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26E" w:rsidRPr="00046BD4" w:rsidRDefault="0057691A" w:rsidP="0049426E">
      <w:pPr>
        <w:pStyle w:val="a3"/>
        <w:rPr>
          <w:szCs w:val="28"/>
        </w:rPr>
      </w:pPr>
      <w:r w:rsidRPr="00046BD4">
        <w:rPr>
          <w:szCs w:val="28"/>
        </w:rPr>
        <w:t>ПОЯСНЮВАЛЬНА ЗАПИСКА</w:t>
      </w:r>
    </w:p>
    <w:p w:rsidR="00105979" w:rsidRPr="00046BD4" w:rsidRDefault="000B13A2" w:rsidP="0049426E">
      <w:pPr>
        <w:pStyle w:val="a3"/>
        <w:rPr>
          <w:szCs w:val="28"/>
        </w:rPr>
      </w:pPr>
      <w:r w:rsidRPr="00046BD4">
        <w:rPr>
          <w:szCs w:val="28"/>
        </w:rPr>
        <w:t xml:space="preserve">до проекту </w:t>
      </w:r>
      <w:r w:rsidR="0049426E" w:rsidRPr="00046BD4">
        <w:rPr>
          <w:szCs w:val="28"/>
        </w:rPr>
        <w:t xml:space="preserve">Закону України </w:t>
      </w:r>
    </w:p>
    <w:p w:rsidR="0049426E" w:rsidRPr="00046BD4" w:rsidRDefault="0049426E" w:rsidP="0049426E">
      <w:pPr>
        <w:pStyle w:val="a3"/>
        <w:rPr>
          <w:szCs w:val="28"/>
        </w:rPr>
      </w:pPr>
      <w:r w:rsidRPr="00046BD4">
        <w:rPr>
          <w:szCs w:val="28"/>
        </w:rPr>
        <w:t>„Про колекти</w:t>
      </w:r>
      <w:r w:rsidR="00061809" w:rsidRPr="00046BD4">
        <w:rPr>
          <w:szCs w:val="28"/>
        </w:rPr>
        <w:t>вні договори і колективні угоди</w:t>
      </w:r>
      <w:r w:rsidRPr="00046BD4">
        <w:rPr>
          <w:szCs w:val="28"/>
        </w:rPr>
        <w:t>”</w:t>
      </w:r>
    </w:p>
    <w:p w:rsidR="004C77A7" w:rsidRPr="00046BD4" w:rsidRDefault="004C77A7" w:rsidP="00656AA4">
      <w:pPr>
        <w:jc w:val="center"/>
        <w:rPr>
          <w:rStyle w:val="rvts23"/>
          <w:b/>
          <w:szCs w:val="28"/>
        </w:rPr>
      </w:pPr>
    </w:p>
    <w:p w:rsidR="0057691A" w:rsidRPr="00046BD4" w:rsidRDefault="00656AA4" w:rsidP="00F150A5">
      <w:pPr>
        <w:pStyle w:val="a5"/>
        <w:ind w:left="0" w:firstLine="709"/>
        <w:rPr>
          <w:szCs w:val="28"/>
        </w:rPr>
      </w:pPr>
      <w:r w:rsidRPr="00046BD4">
        <w:rPr>
          <w:b/>
          <w:szCs w:val="28"/>
        </w:rPr>
        <w:t>1.</w:t>
      </w:r>
      <w:r w:rsidR="008E5307" w:rsidRPr="00046BD4">
        <w:rPr>
          <w:b/>
          <w:szCs w:val="28"/>
        </w:rPr>
        <w:t> </w:t>
      </w:r>
      <w:r w:rsidR="0057691A" w:rsidRPr="00046BD4">
        <w:rPr>
          <w:b/>
          <w:szCs w:val="28"/>
        </w:rPr>
        <w:t>Обґрунтування необхідності прийняття акт</w:t>
      </w:r>
      <w:r w:rsidR="008E5307" w:rsidRPr="00046BD4">
        <w:rPr>
          <w:b/>
          <w:szCs w:val="28"/>
        </w:rPr>
        <w:t>а</w:t>
      </w:r>
      <w:r w:rsidR="0057691A" w:rsidRPr="00046BD4">
        <w:rPr>
          <w:b/>
          <w:szCs w:val="28"/>
        </w:rPr>
        <w:t xml:space="preserve"> </w:t>
      </w:r>
    </w:p>
    <w:p w:rsidR="00456336" w:rsidRPr="00046BD4" w:rsidRDefault="00061809" w:rsidP="00F150A5">
      <w:pPr>
        <w:ind w:firstLine="709"/>
        <w:jc w:val="both"/>
        <w:rPr>
          <w:szCs w:val="28"/>
        </w:rPr>
      </w:pPr>
      <w:r w:rsidRPr="00046BD4">
        <w:rPr>
          <w:szCs w:val="28"/>
        </w:rPr>
        <w:t>Необхідність прийняття проекту Закону України „Про колективні договори і колективні угоди” обумовлено недосконалістю чинного законодавства з питань колективно-договірного регулювання трудових і соціально-економічних відносин працівників і роботодавців, їх представників.</w:t>
      </w:r>
    </w:p>
    <w:p w:rsidR="00061809" w:rsidRPr="00046BD4" w:rsidRDefault="00061809" w:rsidP="00F150A5">
      <w:pPr>
        <w:ind w:firstLine="709"/>
        <w:jc w:val="both"/>
        <w:rPr>
          <w:szCs w:val="28"/>
        </w:rPr>
      </w:pPr>
      <w:r w:rsidRPr="00046BD4">
        <w:rPr>
          <w:szCs w:val="28"/>
        </w:rPr>
        <w:t>Окремі аспекти модернізації законодавства із зазначеного питання серед іншого передбачено в ході реалізації положень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на 2014-2017 роки.</w:t>
      </w:r>
    </w:p>
    <w:p w:rsidR="00061809" w:rsidRPr="00046BD4" w:rsidRDefault="00061809" w:rsidP="00061809">
      <w:pPr>
        <w:ind w:firstLine="709"/>
        <w:jc w:val="both"/>
        <w:rPr>
          <w:szCs w:val="28"/>
        </w:rPr>
      </w:pPr>
      <w:r w:rsidRPr="00046BD4">
        <w:rPr>
          <w:szCs w:val="28"/>
        </w:rPr>
        <w:t>Також в Україні реалізовано декілька міжнародних проектів технічної допомоги МОП, за результатами роботи яких, зокрема ґрунтовного аналізу проблемних питань колективно-договірного регулювання відносин в Україні, напрацьовані рекомендації щодо удосконалення цієї сфери.</w:t>
      </w:r>
    </w:p>
    <w:p w:rsidR="00656AA4" w:rsidRPr="00046BD4" w:rsidRDefault="00656AA4" w:rsidP="00F150A5">
      <w:pPr>
        <w:pStyle w:val="a4"/>
        <w:tabs>
          <w:tab w:val="left" w:pos="700"/>
        </w:tabs>
        <w:ind w:firstLine="709"/>
        <w:rPr>
          <w:szCs w:val="28"/>
        </w:rPr>
      </w:pPr>
    </w:p>
    <w:p w:rsidR="0057691A" w:rsidRPr="00046BD4" w:rsidRDefault="008E5307" w:rsidP="00F150A5">
      <w:pPr>
        <w:pStyle w:val="a5"/>
        <w:ind w:left="0" w:firstLine="709"/>
        <w:rPr>
          <w:b/>
          <w:szCs w:val="28"/>
        </w:rPr>
      </w:pPr>
      <w:r w:rsidRPr="00046BD4">
        <w:rPr>
          <w:b/>
          <w:szCs w:val="28"/>
        </w:rPr>
        <w:t>2. </w:t>
      </w:r>
      <w:r w:rsidR="0057691A" w:rsidRPr="00046BD4">
        <w:rPr>
          <w:b/>
          <w:szCs w:val="28"/>
        </w:rPr>
        <w:t>Мета і шляхи її досягнення</w:t>
      </w:r>
    </w:p>
    <w:p w:rsidR="00A40A0F" w:rsidRPr="00046BD4" w:rsidRDefault="00CC4477" w:rsidP="00A40A0F">
      <w:pPr>
        <w:ind w:firstLine="709"/>
        <w:jc w:val="both"/>
        <w:rPr>
          <w:szCs w:val="28"/>
        </w:rPr>
      </w:pPr>
      <w:r w:rsidRPr="00046BD4">
        <w:rPr>
          <w:szCs w:val="28"/>
        </w:rPr>
        <w:t xml:space="preserve">Мета </w:t>
      </w:r>
      <w:r w:rsidR="00E61628" w:rsidRPr="00046BD4">
        <w:rPr>
          <w:szCs w:val="28"/>
        </w:rPr>
        <w:t xml:space="preserve">проекту </w:t>
      </w:r>
      <w:r w:rsidRPr="00046BD4">
        <w:rPr>
          <w:szCs w:val="28"/>
        </w:rPr>
        <w:t xml:space="preserve">акта – </w:t>
      </w:r>
      <w:r w:rsidR="00A40A0F" w:rsidRPr="00046BD4">
        <w:rPr>
          <w:szCs w:val="28"/>
        </w:rPr>
        <w:t>реформування законодавства з питань колективно-договірних відносин.</w:t>
      </w:r>
    </w:p>
    <w:p w:rsidR="00A40A0F" w:rsidRPr="00046BD4" w:rsidRDefault="00E766B3" w:rsidP="00A40A0F">
      <w:pPr>
        <w:ind w:firstLine="709"/>
        <w:jc w:val="both"/>
        <w:rPr>
          <w:szCs w:val="28"/>
        </w:rPr>
      </w:pPr>
      <w:r w:rsidRPr="00046BD4">
        <w:rPr>
          <w:szCs w:val="28"/>
        </w:rPr>
        <w:t>Для реалізації зазначеної мети</w:t>
      </w:r>
      <w:r w:rsidR="00A40A0F" w:rsidRPr="00046BD4">
        <w:rPr>
          <w:szCs w:val="28"/>
        </w:rPr>
        <w:t xml:space="preserve"> Мінсоцполітики розроблено законопроект, що враховує:</w:t>
      </w:r>
    </w:p>
    <w:p w:rsidR="00A40A0F" w:rsidRPr="00046BD4" w:rsidRDefault="00A40A0F" w:rsidP="00A40A0F">
      <w:pPr>
        <w:ind w:firstLine="709"/>
        <w:jc w:val="both"/>
        <w:rPr>
          <w:szCs w:val="28"/>
        </w:rPr>
      </w:pPr>
      <w:r w:rsidRPr="00046BD4">
        <w:rPr>
          <w:szCs w:val="28"/>
        </w:rPr>
        <w:t>1) рекомендації експертів Міжнародної організації праці (обмежено строк дії колективних договорів та угод, строк переговорів, надана можливість призупинення дії колективних договорів та угод, забезпечено право фізичних осіб, які використовують найману працю, укладати колективний договір);</w:t>
      </w:r>
    </w:p>
    <w:p w:rsidR="006C035F" w:rsidRPr="00046BD4" w:rsidRDefault="006C035F" w:rsidP="006C035F">
      <w:pPr>
        <w:ind w:firstLine="700"/>
        <w:jc w:val="both"/>
        <w:rPr>
          <w:szCs w:val="28"/>
        </w:rPr>
      </w:pPr>
      <w:r w:rsidRPr="00046BD4">
        <w:rPr>
          <w:szCs w:val="28"/>
        </w:rPr>
        <w:t>2) норми Рекомендації щодо колективних договорів № 91 Міжнародної організації праці;</w:t>
      </w:r>
    </w:p>
    <w:p w:rsidR="00A40A0F" w:rsidRPr="00046BD4" w:rsidRDefault="006C035F" w:rsidP="00C12492">
      <w:pPr>
        <w:ind w:firstLine="700"/>
        <w:jc w:val="both"/>
        <w:rPr>
          <w:szCs w:val="28"/>
        </w:rPr>
      </w:pPr>
      <w:r w:rsidRPr="00046BD4">
        <w:rPr>
          <w:szCs w:val="28"/>
        </w:rPr>
        <w:t>3</w:t>
      </w:r>
      <w:r w:rsidR="00A40A0F" w:rsidRPr="00046BD4">
        <w:rPr>
          <w:szCs w:val="28"/>
        </w:rPr>
        <w:t xml:space="preserve">) норми </w:t>
      </w:r>
      <w:r w:rsidR="00C12492" w:rsidRPr="00046BD4">
        <w:rPr>
          <w:szCs w:val="28"/>
        </w:rPr>
        <w:t xml:space="preserve">Директиви Ради 91/533/ЄЕС </w:t>
      </w:r>
      <w:r w:rsidR="00A40A0F" w:rsidRPr="00046BD4">
        <w:rPr>
          <w:szCs w:val="28"/>
        </w:rPr>
        <w:t>(встановлено обов’язок роботодавця інформувати працівників про колективний договір та колективні угоди, що на нього поширюються, внесення змін і доповнень до зазначеного колективного договору, угоди</w:t>
      </w:r>
      <w:r w:rsidR="00C12492" w:rsidRPr="00046BD4">
        <w:rPr>
          <w:szCs w:val="28"/>
        </w:rPr>
        <w:t>), а також норми Директиви Ради  2001/23/ЄС</w:t>
      </w:r>
      <w:r w:rsidR="00A40A0F" w:rsidRPr="00046BD4">
        <w:rPr>
          <w:szCs w:val="28"/>
        </w:rPr>
        <w:t xml:space="preserve"> </w:t>
      </w:r>
      <w:r w:rsidR="00C12492" w:rsidRPr="00046BD4">
        <w:rPr>
          <w:szCs w:val="28"/>
        </w:rPr>
        <w:t>(</w:t>
      </w:r>
      <w:r w:rsidR="00A40A0F" w:rsidRPr="00046BD4">
        <w:rPr>
          <w:szCs w:val="28"/>
        </w:rPr>
        <w:t>в</w:t>
      </w:r>
      <w:r w:rsidR="00C12492" w:rsidRPr="00046BD4">
        <w:rPr>
          <w:szCs w:val="28"/>
        </w:rPr>
        <w:t>становлено</w:t>
      </w:r>
      <w:r w:rsidR="00A40A0F" w:rsidRPr="00046BD4">
        <w:rPr>
          <w:szCs w:val="28"/>
        </w:rPr>
        <w:t xml:space="preserve"> строк дії умов колективного договору у разі </w:t>
      </w:r>
      <w:r w:rsidR="00C12492" w:rsidRPr="00046BD4">
        <w:rPr>
          <w:szCs w:val="28"/>
        </w:rPr>
        <w:t>реорганізації, зміни власника юридичної особи (відокремленого структурного підрозділу юридичної особи), припинення діяльності первинної профспілкової організації</w:t>
      </w:r>
      <w:r w:rsidR="00A40A0F" w:rsidRPr="00046BD4">
        <w:rPr>
          <w:szCs w:val="28"/>
        </w:rPr>
        <w:t>)</w:t>
      </w:r>
      <w:r w:rsidR="0053003F" w:rsidRPr="00046BD4">
        <w:rPr>
          <w:szCs w:val="28"/>
        </w:rPr>
        <w:t>.</w:t>
      </w:r>
    </w:p>
    <w:p w:rsidR="00277116" w:rsidRPr="00046BD4" w:rsidRDefault="00A40A0F" w:rsidP="00DB0691">
      <w:pPr>
        <w:ind w:firstLine="700"/>
        <w:jc w:val="both"/>
        <w:rPr>
          <w:szCs w:val="28"/>
        </w:rPr>
      </w:pPr>
      <w:r w:rsidRPr="00046BD4">
        <w:rPr>
          <w:szCs w:val="28"/>
        </w:rPr>
        <w:t>Крім того,</w:t>
      </w:r>
      <w:r w:rsidR="00DB0691" w:rsidRPr="00046BD4">
        <w:rPr>
          <w:szCs w:val="28"/>
        </w:rPr>
        <w:t xml:space="preserve"> законопроектом</w:t>
      </w:r>
      <w:r w:rsidRPr="00046BD4">
        <w:rPr>
          <w:szCs w:val="28"/>
        </w:rPr>
        <w:t xml:space="preserve"> </w:t>
      </w:r>
      <w:r w:rsidR="00DB0691" w:rsidRPr="00046BD4">
        <w:rPr>
          <w:szCs w:val="28"/>
        </w:rPr>
        <w:t>вводиться</w:t>
      </w:r>
      <w:r w:rsidR="00277116" w:rsidRPr="00046BD4">
        <w:rPr>
          <w:szCs w:val="28"/>
        </w:rPr>
        <w:t>:</w:t>
      </w:r>
    </w:p>
    <w:p w:rsidR="00277116" w:rsidRPr="00046BD4" w:rsidRDefault="00277116" w:rsidP="00DB0691">
      <w:pPr>
        <w:ind w:firstLine="700"/>
        <w:jc w:val="both"/>
        <w:rPr>
          <w:szCs w:val="28"/>
        </w:rPr>
      </w:pPr>
      <w:r w:rsidRPr="00046BD4">
        <w:rPr>
          <w:szCs w:val="28"/>
        </w:rPr>
        <w:t xml:space="preserve">1) новий вид колективних угод – підгалузеві, у переговорах з укладення яких можуть брати участь нерепрезентативні </w:t>
      </w:r>
      <w:r w:rsidRPr="00046BD4">
        <w:rPr>
          <w:bCs/>
          <w:szCs w:val="28"/>
        </w:rPr>
        <w:t xml:space="preserve">всеукраїнські об'єднання організацій роботодавців, господарські об’єднання </w:t>
      </w:r>
      <w:r w:rsidRPr="00046BD4">
        <w:rPr>
          <w:szCs w:val="28"/>
        </w:rPr>
        <w:t>та громадські організації (їх об'єднання), що представляють інтереси роботодавців певного виду або кількох видів економічної діяльності;</w:t>
      </w:r>
    </w:p>
    <w:p w:rsidR="00854430" w:rsidRPr="00046BD4" w:rsidRDefault="00277116" w:rsidP="00DB0691">
      <w:pPr>
        <w:ind w:firstLine="700"/>
        <w:jc w:val="both"/>
        <w:rPr>
          <w:szCs w:val="28"/>
        </w:rPr>
      </w:pPr>
      <w:r w:rsidRPr="00046BD4">
        <w:rPr>
          <w:szCs w:val="28"/>
        </w:rPr>
        <w:t>2) </w:t>
      </w:r>
      <w:r w:rsidR="00DB0691" w:rsidRPr="00046BD4">
        <w:rPr>
          <w:szCs w:val="28"/>
        </w:rPr>
        <w:t xml:space="preserve">нова форма здійснення соціального діалогу – укладення соціальних пактів, які міститимуть домовленості сторін, </w:t>
      </w:r>
      <w:r w:rsidR="006C3146" w:rsidRPr="00046BD4">
        <w:rPr>
          <w:szCs w:val="28"/>
        </w:rPr>
        <w:t>у тому числі</w:t>
      </w:r>
      <w:r w:rsidR="00DB0691" w:rsidRPr="00046BD4">
        <w:rPr>
          <w:szCs w:val="28"/>
        </w:rPr>
        <w:t xml:space="preserve"> на національному і територіальному рівнях соціального діалогу</w:t>
      </w:r>
      <w:r w:rsidR="00854430" w:rsidRPr="00046BD4">
        <w:rPr>
          <w:szCs w:val="28"/>
        </w:rPr>
        <w:t>.</w:t>
      </w:r>
    </w:p>
    <w:p w:rsidR="00854430" w:rsidRPr="00046BD4" w:rsidRDefault="00BB6B7E" w:rsidP="00854430">
      <w:pPr>
        <w:ind w:firstLine="700"/>
        <w:jc w:val="both"/>
        <w:rPr>
          <w:szCs w:val="28"/>
        </w:rPr>
      </w:pPr>
      <w:r w:rsidRPr="00046BD4">
        <w:rPr>
          <w:szCs w:val="28"/>
        </w:rPr>
        <w:lastRenderedPageBreak/>
        <w:t>На думку Мінсоцполітики, с</w:t>
      </w:r>
      <w:r w:rsidR="00854430" w:rsidRPr="00046BD4">
        <w:rPr>
          <w:szCs w:val="28"/>
        </w:rPr>
        <w:t>оціальні пакти з окремих питань дозволять ефективно вирішувати першочергові завдання соціально-економічної сфери.</w:t>
      </w:r>
    </w:p>
    <w:p w:rsidR="00854430" w:rsidRPr="00046BD4" w:rsidRDefault="00854430" w:rsidP="00854430">
      <w:pPr>
        <w:ind w:firstLine="700"/>
        <w:jc w:val="both"/>
        <w:rPr>
          <w:szCs w:val="28"/>
        </w:rPr>
      </w:pPr>
      <w:r w:rsidRPr="00046BD4">
        <w:rPr>
          <w:szCs w:val="28"/>
        </w:rPr>
        <w:t xml:space="preserve">На відміну від </w:t>
      </w:r>
      <w:r w:rsidR="00D1507B" w:rsidRPr="00046BD4">
        <w:rPr>
          <w:szCs w:val="28"/>
        </w:rPr>
        <w:t xml:space="preserve">переобтяженої положеннями </w:t>
      </w:r>
      <w:r w:rsidRPr="00046BD4">
        <w:rPr>
          <w:szCs w:val="28"/>
        </w:rPr>
        <w:t xml:space="preserve">генеральної колективної угоди, процес укладення якої на національному рівні соціального діалогу є </w:t>
      </w:r>
      <w:r w:rsidR="00870655" w:rsidRPr="00046BD4">
        <w:rPr>
          <w:szCs w:val="28"/>
        </w:rPr>
        <w:t xml:space="preserve">доволі </w:t>
      </w:r>
      <w:r w:rsidRPr="00046BD4">
        <w:rPr>
          <w:szCs w:val="28"/>
        </w:rPr>
        <w:t>тривалим, що</w:t>
      </w:r>
      <w:r w:rsidR="00771F22" w:rsidRPr="00046BD4">
        <w:rPr>
          <w:szCs w:val="28"/>
        </w:rPr>
        <w:t xml:space="preserve"> зокрема</w:t>
      </w:r>
      <w:r w:rsidRPr="00046BD4">
        <w:rPr>
          <w:szCs w:val="28"/>
        </w:rPr>
        <w:t xml:space="preserve"> підтверджується ситуацією із колективними переговорами 2012–2015 років</w:t>
      </w:r>
      <w:r w:rsidR="00D1507B" w:rsidRPr="00046BD4">
        <w:rPr>
          <w:szCs w:val="28"/>
        </w:rPr>
        <w:t>, соціальний пакт</w:t>
      </w:r>
      <w:r w:rsidRPr="00046BD4">
        <w:rPr>
          <w:szCs w:val="28"/>
        </w:rPr>
        <w:t xml:space="preserve"> орієнтований на вирішення конкретно</w:t>
      </w:r>
      <w:r w:rsidR="00D1507B" w:rsidRPr="00046BD4">
        <w:rPr>
          <w:szCs w:val="28"/>
        </w:rPr>
        <w:t xml:space="preserve">го завдання, що дозволить сторонам діалогу у більш короткі строки досягти взаємоприйнятних домовленостей. </w:t>
      </w:r>
    </w:p>
    <w:p w:rsidR="00CC4477" w:rsidRPr="00046BD4" w:rsidRDefault="00CC4477" w:rsidP="00F150A5">
      <w:pPr>
        <w:pStyle w:val="a5"/>
        <w:ind w:left="0" w:firstLine="709"/>
        <w:rPr>
          <w:b/>
          <w:szCs w:val="28"/>
        </w:rPr>
      </w:pPr>
    </w:p>
    <w:p w:rsidR="0057691A" w:rsidRPr="00046BD4" w:rsidRDefault="008E5307" w:rsidP="00F150A5">
      <w:pPr>
        <w:pStyle w:val="a5"/>
        <w:ind w:left="0" w:firstLine="709"/>
        <w:rPr>
          <w:b/>
          <w:szCs w:val="28"/>
        </w:rPr>
      </w:pPr>
      <w:r w:rsidRPr="00046BD4">
        <w:rPr>
          <w:b/>
          <w:szCs w:val="28"/>
        </w:rPr>
        <w:t>3. </w:t>
      </w:r>
      <w:r w:rsidR="0057691A" w:rsidRPr="00046BD4">
        <w:rPr>
          <w:b/>
          <w:szCs w:val="28"/>
        </w:rPr>
        <w:t>Правові аспекти</w:t>
      </w:r>
    </w:p>
    <w:p w:rsidR="0057691A" w:rsidRPr="00046BD4" w:rsidRDefault="00F711EC" w:rsidP="00E24347">
      <w:pPr>
        <w:ind w:firstLine="700"/>
        <w:jc w:val="both"/>
        <w:rPr>
          <w:szCs w:val="28"/>
        </w:rPr>
      </w:pPr>
      <w:r w:rsidRPr="00046BD4">
        <w:rPr>
          <w:szCs w:val="28"/>
        </w:rPr>
        <w:t>До нормативно-правових актів у даній сфері правового регулювання відносяться:</w:t>
      </w:r>
      <w:r w:rsidR="00CC4477" w:rsidRPr="00046BD4">
        <w:rPr>
          <w:szCs w:val="28"/>
        </w:rPr>
        <w:t xml:space="preserve"> </w:t>
      </w:r>
      <w:r w:rsidR="00FC3066" w:rsidRPr="00046BD4">
        <w:rPr>
          <w:szCs w:val="28"/>
        </w:rPr>
        <w:t>Конституці</w:t>
      </w:r>
      <w:r w:rsidRPr="00046BD4">
        <w:rPr>
          <w:szCs w:val="28"/>
        </w:rPr>
        <w:t>я</w:t>
      </w:r>
      <w:r w:rsidR="00FC3066" w:rsidRPr="00046BD4">
        <w:rPr>
          <w:szCs w:val="28"/>
        </w:rPr>
        <w:t xml:space="preserve"> України, </w:t>
      </w:r>
      <w:r w:rsidR="0058191B" w:rsidRPr="00046BD4">
        <w:rPr>
          <w:szCs w:val="28"/>
        </w:rPr>
        <w:t>Кодекс законів про працю України, закон</w:t>
      </w:r>
      <w:r w:rsidRPr="00046BD4">
        <w:rPr>
          <w:szCs w:val="28"/>
        </w:rPr>
        <w:t>и</w:t>
      </w:r>
      <w:r w:rsidR="0058191B" w:rsidRPr="00046BD4">
        <w:rPr>
          <w:szCs w:val="28"/>
        </w:rPr>
        <w:t xml:space="preserve"> </w:t>
      </w:r>
      <w:r w:rsidRPr="00046BD4">
        <w:rPr>
          <w:szCs w:val="28"/>
        </w:rPr>
        <w:t xml:space="preserve">України </w:t>
      </w:r>
      <w:r w:rsidR="00CC4477" w:rsidRPr="00046BD4">
        <w:rPr>
          <w:szCs w:val="28"/>
        </w:rPr>
        <w:t xml:space="preserve">„Про колективні договори і угоди”, </w:t>
      </w:r>
      <w:r w:rsidR="007104BD" w:rsidRPr="00046BD4">
        <w:rPr>
          <w:szCs w:val="28"/>
        </w:rPr>
        <w:t xml:space="preserve">„Про соціальний діалог в Україні”, </w:t>
      </w:r>
      <w:r w:rsidR="00974471" w:rsidRPr="00046BD4">
        <w:rPr>
          <w:szCs w:val="28"/>
        </w:rPr>
        <w:t xml:space="preserve">„Про </w:t>
      </w:r>
      <w:r w:rsidR="00CC4477" w:rsidRPr="00046BD4">
        <w:rPr>
          <w:szCs w:val="28"/>
        </w:rPr>
        <w:t>професійні спілки, їх права та гарантії діяльності</w:t>
      </w:r>
      <w:r w:rsidR="00974471" w:rsidRPr="00046BD4">
        <w:rPr>
          <w:szCs w:val="28"/>
        </w:rPr>
        <w:t>”,</w:t>
      </w:r>
      <w:r w:rsidR="0021178D" w:rsidRPr="00046BD4">
        <w:rPr>
          <w:szCs w:val="28"/>
        </w:rPr>
        <w:t xml:space="preserve"> </w:t>
      </w:r>
      <w:r w:rsidR="006762ED" w:rsidRPr="00046BD4">
        <w:rPr>
          <w:szCs w:val="28"/>
        </w:rPr>
        <w:t>„Про організації роботодавців, їх об'єднання, права і гарантії їх діяльності”</w:t>
      </w:r>
      <w:r w:rsidR="00CC4477" w:rsidRPr="00046BD4">
        <w:rPr>
          <w:szCs w:val="28"/>
        </w:rPr>
        <w:t>.</w:t>
      </w:r>
    </w:p>
    <w:p w:rsidR="00514F12" w:rsidRPr="00046BD4" w:rsidRDefault="00514F12" w:rsidP="00F150A5">
      <w:pPr>
        <w:pStyle w:val="a5"/>
        <w:ind w:left="0" w:firstLine="709"/>
        <w:rPr>
          <w:b/>
          <w:szCs w:val="28"/>
        </w:rPr>
      </w:pPr>
    </w:p>
    <w:p w:rsidR="0057691A" w:rsidRPr="00046BD4" w:rsidRDefault="008E5307" w:rsidP="00F150A5">
      <w:pPr>
        <w:pStyle w:val="a5"/>
        <w:ind w:left="0" w:firstLine="709"/>
        <w:rPr>
          <w:b/>
          <w:szCs w:val="28"/>
        </w:rPr>
      </w:pPr>
      <w:r w:rsidRPr="00046BD4">
        <w:rPr>
          <w:b/>
          <w:szCs w:val="28"/>
        </w:rPr>
        <w:t>4. </w:t>
      </w:r>
      <w:r w:rsidR="0057691A" w:rsidRPr="00046BD4">
        <w:rPr>
          <w:b/>
          <w:szCs w:val="28"/>
        </w:rPr>
        <w:t>Фінансово-економічне обґрунтування</w:t>
      </w:r>
    </w:p>
    <w:p w:rsidR="00687E20" w:rsidRPr="00046BD4" w:rsidRDefault="00687E20" w:rsidP="00F150A5">
      <w:pPr>
        <w:ind w:firstLine="709"/>
        <w:jc w:val="both"/>
        <w:rPr>
          <w:szCs w:val="28"/>
        </w:rPr>
      </w:pPr>
      <w:r w:rsidRPr="00046BD4">
        <w:rPr>
          <w:szCs w:val="28"/>
        </w:rPr>
        <w:t>Реалізація</w:t>
      </w:r>
      <w:r w:rsidR="00F711EC" w:rsidRPr="00046BD4">
        <w:rPr>
          <w:szCs w:val="28"/>
        </w:rPr>
        <w:t xml:space="preserve"> проекту </w:t>
      </w:r>
      <w:r w:rsidRPr="00046BD4">
        <w:rPr>
          <w:szCs w:val="28"/>
        </w:rPr>
        <w:t xml:space="preserve">акта не потребує </w:t>
      </w:r>
      <w:r w:rsidR="00F711EC" w:rsidRPr="00046BD4">
        <w:rPr>
          <w:szCs w:val="28"/>
        </w:rPr>
        <w:t>додаткових видатків</w:t>
      </w:r>
      <w:r w:rsidRPr="00046BD4">
        <w:rPr>
          <w:szCs w:val="28"/>
        </w:rPr>
        <w:t xml:space="preserve"> з державного бюджет</w:t>
      </w:r>
      <w:r w:rsidR="00F711EC" w:rsidRPr="00046BD4">
        <w:rPr>
          <w:szCs w:val="28"/>
        </w:rPr>
        <w:t>у</w:t>
      </w:r>
      <w:r w:rsidRPr="00046BD4">
        <w:rPr>
          <w:szCs w:val="28"/>
        </w:rPr>
        <w:t xml:space="preserve">. </w:t>
      </w:r>
    </w:p>
    <w:p w:rsidR="004C77A7" w:rsidRPr="00046BD4" w:rsidRDefault="004C77A7" w:rsidP="00F150A5">
      <w:pPr>
        <w:pStyle w:val="a5"/>
        <w:tabs>
          <w:tab w:val="left" w:pos="560"/>
        </w:tabs>
        <w:ind w:left="0" w:firstLine="709"/>
        <w:rPr>
          <w:szCs w:val="28"/>
        </w:rPr>
      </w:pPr>
    </w:p>
    <w:p w:rsidR="0057691A" w:rsidRPr="00046BD4" w:rsidRDefault="008E5307" w:rsidP="004D0731">
      <w:pPr>
        <w:pStyle w:val="a5"/>
        <w:ind w:left="0" w:firstLine="709"/>
        <w:rPr>
          <w:b/>
          <w:szCs w:val="28"/>
        </w:rPr>
      </w:pPr>
      <w:r w:rsidRPr="00046BD4">
        <w:rPr>
          <w:b/>
          <w:szCs w:val="28"/>
        </w:rPr>
        <w:t>5. </w:t>
      </w:r>
      <w:r w:rsidR="0057691A" w:rsidRPr="00046BD4">
        <w:rPr>
          <w:b/>
          <w:szCs w:val="28"/>
        </w:rPr>
        <w:t>Позиція заінтересованих органів</w:t>
      </w:r>
    </w:p>
    <w:p w:rsidR="007B3736" w:rsidRPr="00046BD4" w:rsidRDefault="0057691A" w:rsidP="004D0731">
      <w:pPr>
        <w:ind w:firstLine="709"/>
        <w:jc w:val="both"/>
        <w:rPr>
          <w:szCs w:val="28"/>
        </w:rPr>
      </w:pPr>
      <w:r w:rsidRPr="00046BD4">
        <w:rPr>
          <w:szCs w:val="28"/>
        </w:rPr>
        <w:t xml:space="preserve">Проект акта </w:t>
      </w:r>
      <w:r w:rsidR="0017249E" w:rsidRPr="00046BD4">
        <w:rPr>
          <w:szCs w:val="28"/>
        </w:rPr>
        <w:t xml:space="preserve">потребує </w:t>
      </w:r>
      <w:r w:rsidRPr="00046BD4">
        <w:rPr>
          <w:szCs w:val="28"/>
        </w:rPr>
        <w:t>погоджен</w:t>
      </w:r>
      <w:r w:rsidR="0017249E" w:rsidRPr="00046BD4">
        <w:rPr>
          <w:szCs w:val="28"/>
        </w:rPr>
        <w:t>ня</w:t>
      </w:r>
      <w:r w:rsidRPr="00046BD4">
        <w:rPr>
          <w:szCs w:val="28"/>
        </w:rPr>
        <w:t xml:space="preserve"> з Міністерством фінансів України, </w:t>
      </w:r>
      <w:r w:rsidR="008E5307" w:rsidRPr="00046BD4">
        <w:rPr>
          <w:szCs w:val="28"/>
        </w:rPr>
        <w:t>Міністерством економічного розвитку і торгівлі України,</w:t>
      </w:r>
      <w:r w:rsidR="007B3736" w:rsidRPr="00046BD4">
        <w:rPr>
          <w:szCs w:val="28"/>
        </w:rPr>
        <w:t xml:space="preserve"> Міністерс</w:t>
      </w:r>
      <w:r w:rsidR="00957162" w:rsidRPr="00046BD4">
        <w:rPr>
          <w:szCs w:val="28"/>
        </w:rPr>
        <w:t>твом юстиції України</w:t>
      </w:r>
      <w:r w:rsidR="009E53EA" w:rsidRPr="00046BD4">
        <w:rPr>
          <w:szCs w:val="28"/>
        </w:rPr>
        <w:t xml:space="preserve">, </w:t>
      </w:r>
      <w:r w:rsidR="004D00F5" w:rsidRPr="00046BD4">
        <w:rPr>
          <w:szCs w:val="28"/>
        </w:rPr>
        <w:t>Міністерством</w:t>
      </w:r>
      <w:r w:rsidR="004D00F5" w:rsidRPr="00046BD4">
        <w:t xml:space="preserve"> енергетики та вугільної промисловості України, </w:t>
      </w:r>
      <w:r w:rsidR="004D0731" w:rsidRPr="00046BD4">
        <w:t>Міністерством регіонального розвитку, будівництва та житлово-комунального господарства України,</w:t>
      </w:r>
      <w:r w:rsidR="00105979" w:rsidRPr="00046BD4">
        <w:t xml:space="preserve"> Міністерством інфраструктури України,</w:t>
      </w:r>
      <w:r w:rsidR="004D0731" w:rsidRPr="00046BD4">
        <w:t xml:space="preserve"> </w:t>
      </w:r>
      <w:r w:rsidR="009E53EA" w:rsidRPr="00046BD4">
        <w:t xml:space="preserve">Фондом державного майна України, Антимонопольним комітетом України, </w:t>
      </w:r>
      <w:r w:rsidR="004D0731" w:rsidRPr="00046BD4">
        <w:t xml:space="preserve">Державною регуляторною службою України, </w:t>
      </w:r>
      <w:r w:rsidR="00015F14" w:rsidRPr="00046BD4">
        <w:t>Державною</w:t>
      </w:r>
      <w:r w:rsidR="0027179E" w:rsidRPr="00046BD4">
        <w:t xml:space="preserve"> служб</w:t>
      </w:r>
      <w:r w:rsidR="00015F14" w:rsidRPr="00046BD4">
        <w:t>ою</w:t>
      </w:r>
      <w:r w:rsidR="0027179E" w:rsidRPr="00046BD4">
        <w:t xml:space="preserve"> статистики України</w:t>
      </w:r>
      <w:r w:rsidR="003A1D08" w:rsidRPr="00046BD4">
        <w:t>,</w:t>
      </w:r>
      <w:r w:rsidR="00D61995" w:rsidRPr="00046BD4">
        <w:t xml:space="preserve"> </w:t>
      </w:r>
      <w:r w:rsidR="00626DAB" w:rsidRPr="00046BD4">
        <w:t xml:space="preserve">Державною службою України з питань праці, </w:t>
      </w:r>
      <w:r w:rsidR="00FD653D" w:rsidRPr="00046BD4">
        <w:t xml:space="preserve">Державною службою гірничого нагляду та промислової безпеки України, </w:t>
      </w:r>
      <w:r w:rsidR="001956E3" w:rsidRPr="00046BD4">
        <w:t xml:space="preserve">Національною службою посередництва і примирення, </w:t>
      </w:r>
      <w:r w:rsidR="00D61995" w:rsidRPr="00046BD4">
        <w:t xml:space="preserve">обласними державними адміністраціями, </w:t>
      </w:r>
      <w:r w:rsidR="00C62543" w:rsidRPr="00046BD4">
        <w:t xml:space="preserve">державними колегіальними органами, </w:t>
      </w:r>
      <w:r w:rsidR="00D61995" w:rsidRPr="00046BD4">
        <w:t>в</w:t>
      </w:r>
      <w:r w:rsidR="009E53EA" w:rsidRPr="00046BD4">
        <w:t>сеукраїнськими асоціаціями органів місцевого самоврядування</w:t>
      </w:r>
      <w:r w:rsidR="007B3736" w:rsidRPr="00046BD4">
        <w:t>.</w:t>
      </w:r>
      <w:r w:rsidR="007B3736" w:rsidRPr="00046BD4">
        <w:rPr>
          <w:szCs w:val="28"/>
        </w:rPr>
        <w:t xml:space="preserve"> </w:t>
      </w:r>
    </w:p>
    <w:p w:rsidR="004C77A7" w:rsidRPr="00046BD4" w:rsidRDefault="00625462" w:rsidP="00F150A5">
      <w:pPr>
        <w:ind w:firstLine="709"/>
        <w:jc w:val="both"/>
        <w:rPr>
          <w:szCs w:val="28"/>
        </w:rPr>
      </w:pPr>
      <w:r w:rsidRPr="00046BD4">
        <w:rPr>
          <w:szCs w:val="28"/>
        </w:rPr>
        <w:t>Потребує проведення правової експертизи в Міністерстві юстиції України.</w:t>
      </w:r>
    </w:p>
    <w:p w:rsidR="00625462" w:rsidRPr="00046BD4" w:rsidRDefault="00625462" w:rsidP="00F150A5">
      <w:pPr>
        <w:ind w:firstLine="709"/>
        <w:jc w:val="both"/>
        <w:rPr>
          <w:szCs w:val="28"/>
        </w:rPr>
      </w:pPr>
    </w:p>
    <w:p w:rsidR="004C77A7" w:rsidRPr="00046BD4" w:rsidRDefault="008E5307" w:rsidP="00F150A5">
      <w:pPr>
        <w:pStyle w:val="a5"/>
        <w:ind w:left="0" w:firstLine="709"/>
        <w:rPr>
          <w:b/>
          <w:szCs w:val="28"/>
        </w:rPr>
      </w:pPr>
      <w:r w:rsidRPr="00046BD4">
        <w:rPr>
          <w:b/>
          <w:szCs w:val="28"/>
        </w:rPr>
        <w:t>6. </w:t>
      </w:r>
      <w:r w:rsidR="0057691A" w:rsidRPr="00046BD4">
        <w:rPr>
          <w:b/>
          <w:szCs w:val="28"/>
        </w:rPr>
        <w:t>Регіональний аспект</w:t>
      </w:r>
    </w:p>
    <w:p w:rsidR="004C77A7" w:rsidRPr="00046BD4" w:rsidRDefault="0057691A" w:rsidP="00F150A5">
      <w:pPr>
        <w:ind w:firstLine="709"/>
        <w:jc w:val="both"/>
        <w:rPr>
          <w:color w:val="000000"/>
          <w:szCs w:val="28"/>
        </w:rPr>
      </w:pPr>
      <w:r w:rsidRPr="00046BD4">
        <w:rPr>
          <w:color w:val="000000"/>
          <w:szCs w:val="28"/>
        </w:rPr>
        <w:t>Проект акта не стосується питання розвитку адміністративно</w:t>
      </w:r>
      <w:r w:rsidR="0033739A" w:rsidRPr="00046BD4">
        <w:rPr>
          <w:color w:val="000000"/>
          <w:szCs w:val="28"/>
        </w:rPr>
        <w:t>-</w:t>
      </w:r>
      <w:r w:rsidRPr="00046BD4">
        <w:rPr>
          <w:color w:val="000000"/>
          <w:szCs w:val="28"/>
        </w:rPr>
        <w:t>територіальних одиниць</w:t>
      </w:r>
      <w:r w:rsidR="004C77A7" w:rsidRPr="00046BD4">
        <w:rPr>
          <w:color w:val="000000"/>
          <w:szCs w:val="28"/>
        </w:rPr>
        <w:t>.</w:t>
      </w:r>
    </w:p>
    <w:p w:rsidR="00957162" w:rsidRPr="00046BD4" w:rsidRDefault="00957162" w:rsidP="00F150A5">
      <w:pPr>
        <w:ind w:firstLine="709"/>
        <w:jc w:val="both"/>
        <w:rPr>
          <w:szCs w:val="28"/>
        </w:rPr>
      </w:pPr>
    </w:p>
    <w:p w:rsidR="00957162" w:rsidRPr="00046BD4" w:rsidRDefault="00957162" w:rsidP="00F150A5">
      <w:pPr>
        <w:ind w:firstLine="709"/>
        <w:jc w:val="both"/>
        <w:rPr>
          <w:b/>
          <w:color w:val="000000"/>
          <w:szCs w:val="28"/>
        </w:rPr>
      </w:pPr>
      <w:r w:rsidRPr="00046BD4">
        <w:rPr>
          <w:b/>
          <w:color w:val="000000"/>
          <w:szCs w:val="28"/>
        </w:rPr>
        <w:t>6</w:t>
      </w:r>
      <w:r w:rsidRPr="00046BD4">
        <w:rPr>
          <w:b/>
          <w:color w:val="000000"/>
          <w:szCs w:val="28"/>
          <w:vertAlign w:val="superscript"/>
        </w:rPr>
        <w:t>1 </w:t>
      </w:r>
      <w:r w:rsidRPr="00046BD4">
        <w:rPr>
          <w:b/>
          <w:color w:val="000000"/>
          <w:szCs w:val="28"/>
        </w:rPr>
        <w:t>. Запобігання дискримінації</w:t>
      </w:r>
    </w:p>
    <w:p w:rsidR="00957162" w:rsidRPr="00046BD4" w:rsidRDefault="00957162" w:rsidP="00F150A5">
      <w:pPr>
        <w:ind w:firstLine="709"/>
        <w:jc w:val="both"/>
        <w:rPr>
          <w:szCs w:val="28"/>
        </w:rPr>
      </w:pPr>
      <w:r w:rsidRPr="00046BD4">
        <w:rPr>
          <w:color w:val="000000"/>
          <w:szCs w:val="28"/>
        </w:rPr>
        <w:t xml:space="preserve">Проект акта не містить положень, які мають ознаки дискримінації. </w:t>
      </w:r>
    </w:p>
    <w:p w:rsidR="004C77A7" w:rsidRPr="00046BD4" w:rsidRDefault="004C77A7" w:rsidP="00F150A5">
      <w:pPr>
        <w:ind w:firstLine="709"/>
        <w:jc w:val="both"/>
        <w:rPr>
          <w:b/>
          <w:color w:val="000000"/>
          <w:szCs w:val="28"/>
        </w:rPr>
      </w:pPr>
    </w:p>
    <w:p w:rsidR="004C77A7" w:rsidRPr="00046BD4" w:rsidRDefault="0057691A" w:rsidP="00F150A5">
      <w:pPr>
        <w:ind w:firstLine="709"/>
        <w:jc w:val="both"/>
        <w:rPr>
          <w:szCs w:val="28"/>
        </w:rPr>
      </w:pPr>
      <w:r w:rsidRPr="00046BD4">
        <w:rPr>
          <w:b/>
          <w:color w:val="000000"/>
          <w:szCs w:val="28"/>
        </w:rPr>
        <w:t>7.</w:t>
      </w:r>
      <w:r w:rsidR="00C6141B" w:rsidRPr="00046BD4">
        <w:rPr>
          <w:b/>
          <w:color w:val="000000"/>
          <w:szCs w:val="28"/>
        </w:rPr>
        <w:t> </w:t>
      </w:r>
      <w:r w:rsidRPr="00046BD4">
        <w:rPr>
          <w:b/>
          <w:color w:val="000000"/>
          <w:szCs w:val="28"/>
        </w:rPr>
        <w:t>Запобігання корупції</w:t>
      </w:r>
    </w:p>
    <w:p w:rsidR="009240D8" w:rsidRPr="00046BD4" w:rsidRDefault="0057691A" w:rsidP="00F150A5">
      <w:pPr>
        <w:ind w:firstLine="709"/>
        <w:jc w:val="both"/>
        <w:rPr>
          <w:color w:val="000000"/>
          <w:szCs w:val="28"/>
        </w:rPr>
      </w:pPr>
      <w:r w:rsidRPr="00046BD4">
        <w:rPr>
          <w:color w:val="000000"/>
          <w:szCs w:val="28"/>
        </w:rPr>
        <w:t>У проекті акта відсутні правила і процедури, які можуть містити ризики вчинення корупційних правопорушень.</w:t>
      </w:r>
      <w:r w:rsidR="00171EDF" w:rsidRPr="00046BD4">
        <w:rPr>
          <w:color w:val="000000"/>
          <w:szCs w:val="28"/>
        </w:rPr>
        <w:t xml:space="preserve"> </w:t>
      </w:r>
    </w:p>
    <w:p w:rsidR="00625462" w:rsidRPr="00046BD4" w:rsidRDefault="00625462" w:rsidP="00F150A5">
      <w:pPr>
        <w:ind w:firstLine="709"/>
        <w:jc w:val="both"/>
        <w:rPr>
          <w:b/>
          <w:color w:val="000000"/>
          <w:szCs w:val="28"/>
        </w:rPr>
      </w:pPr>
    </w:p>
    <w:p w:rsidR="00F259BE" w:rsidRPr="00046BD4" w:rsidRDefault="00F259BE" w:rsidP="00F150A5">
      <w:pPr>
        <w:ind w:firstLine="709"/>
        <w:jc w:val="both"/>
        <w:rPr>
          <w:b/>
          <w:color w:val="000000"/>
          <w:szCs w:val="28"/>
        </w:rPr>
      </w:pPr>
    </w:p>
    <w:p w:rsidR="004C77A7" w:rsidRPr="00046BD4" w:rsidRDefault="0057691A" w:rsidP="00F150A5">
      <w:pPr>
        <w:ind w:firstLine="709"/>
        <w:jc w:val="both"/>
        <w:rPr>
          <w:b/>
          <w:color w:val="000000"/>
          <w:szCs w:val="28"/>
        </w:rPr>
      </w:pPr>
      <w:r w:rsidRPr="00046BD4">
        <w:rPr>
          <w:b/>
          <w:color w:val="000000"/>
          <w:szCs w:val="28"/>
        </w:rPr>
        <w:lastRenderedPageBreak/>
        <w:t>8. Громадське обговорення</w:t>
      </w:r>
    </w:p>
    <w:p w:rsidR="004C77A7" w:rsidRPr="00046BD4" w:rsidRDefault="0057691A" w:rsidP="00F150A5">
      <w:pPr>
        <w:ind w:firstLine="709"/>
        <w:jc w:val="both"/>
        <w:rPr>
          <w:szCs w:val="28"/>
        </w:rPr>
      </w:pPr>
      <w:r w:rsidRPr="00046BD4">
        <w:rPr>
          <w:szCs w:val="28"/>
        </w:rPr>
        <w:t>Проект акта потребує проведення</w:t>
      </w:r>
      <w:r w:rsidR="006D112A" w:rsidRPr="00046BD4">
        <w:rPr>
          <w:szCs w:val="28"/>
        </w:rPr>
        <w:t xml:space="preserve"> консультацій </w:t>
      </w:r>
      <w:r w:rsidRPr="00046BD4">
        <w:rPr>
          <w:szCs w:val="28"/>
        </w:rPr>
        <w:t>з громадськістю.</w:t>
      </w:r>
    </w:p>
    <w:p w:rsidR="00984D67" w:rsidRPr="00046BD4" w:rsidRDefault="00984D67" w:rsidP="00F150A5">
      <w:pPr>
        <w:pStyle w:val="a5"/>
        <w:ind w:left="0" w:firstLine="709"/>
        <w:rPr>
          <w:b/>
          <w:szCs w:val="28"/>
        </w:rPr>
      </w:pPr>
    </w:p>
    <w:p w:rsidR="004C77A7" w:rsidRPr="00046BD4" w:rsidRDefault="00F71824" w:rsidP="00F150A5">
      <w:pPr>
        <w:pStyle w:val="a5"/>
        <w:ind w:left="0" w:firstLine="709"/>
        <w:rPr>
          <w:b/>
          <w:szCs w:val="28"/>
        </w:rPr>
      </w:pPr>
      <w:r w:rsidRPr="00046BD4">
        <w:rPr>
          <w:b/>
          <w:szCs w:val="28"/>
        </w:rPr>
        <w:t>9. </w:t>
      </w:r>
      <w:r w:rsidR="0057691A" w:rsidRPr="00046BD4">
        <w:rPr>
          <w:b/>
          <w:szCs w:val="28"/>
        </w:rPr>
        <w:t>Позиція соціальних партнерів</w:t>
      </w:r>
    </w:p>
    <w:p w:rsidR="004C77A7" w:rsidRPr="00046BD4" w:rsidRDefault="0057691A" w:rsidP="00F150A5">
      <w:pPr>
        <w:ind w:firstLine="709"/>
        <w:jc w:val="both"/>
        <w:rPr>
          <w:szCs w:val="28"/>
        </w:rPr>
      </w:pPr>
      <w:r w:rsidRPr="00046BD4">
        <w:rPr>
          <w:szCs w:val="28"/>
        </w:rPr>
        <w:t xml:space="preserve">Проект акта потребує погодження уповноважених представників від всеукраїнських профспілок, їх об’єднань та всеукраїнських об’єднань </w:t>
      </w:r>
      <w:r w:rsidR="007275AF" w:rsidRPr="00046BD4">
        <w:rPr>
          <w:szCs w:val="28"/>
        </w:rPr>
        <w:t>організацій</w:t>
      </w:r>
      <w:r w:rsidR="007275AF" w:rsidRPr="00046BD4">
        <w:rPr>
          <w:b/>
          <w:bCs/>
          <w:spacing w:val="-1"/>
          <w:szCs w:val="28"/>
        </w:rPr>
        <w:t xml:space="preserve"> </w:t>
      </w:r>
      <w:r w:rsidRPr="00046BD4">
        <w:rPr>
          <w:szCs w:val="28"/>
        </w:rPr>
        <w:t>роботодавців.</w:t>
      </w:r>
    </w:p>
    <w:p w:rsidR="00105979" w:rsidRPr="00046BD4" w:rsidRDefault="00105979" w:rsidP="00F150A5">
      <w:pPr>
        <w:ind w:firstLine="709"/>
        <w:jc w:val="both"/>
        <w:rPr>
          <w:szCs w:val="28"/>
        </w:rPr>
      </w:pPr>
    </w:p>
    <w:p w:rsidR="004C77A7" w:rsidRPr="00046BD4" w:rsidRDefault="00F71824" w:rsidP="00F150A5">
      <w:pPr>
        <w:pStyle w:val="a5"/>
        <w:ind w:left="0" w:firstLine="709"/>
        <w:rPr>
          <w:b/>
          <w:szCs w:val="28"/>
        </w:rPr>
      </w:pPr>
      <w:r w:rsidRPr="00046BD4">
        <w:rPr>
          <w:b/>
          <w:szCs w:val="28"/>
        </w:rPr>
        <w:t>10. Оцінка регуляторного впливу</w:t>
      </w:r>
    </w:p>
    <w:p w:rsidR="004C77A7" w:rsidRPr="00046BD4" w:rsidRDefault="00F71824" w:rsidP="00F150A5">
      <w:pPr>
        <w:ind w:firstLine="709"/>
        <w:jc w:val="both"/>
        <w:rPr>
          <w:szCs w:val="28"/>
        </w:rPr>
      </w:pPr>
      <w:r w:rsidRPr="00046BD4">
        <w:rPr>
          <w:szCs w:val="28"/>
        </w:rPr>
        <w:t xml:space="preserve">Проект </w:t>
      </w:r>
      <w:r w:rsidR="00062B69" w:rsidRPr="00046BD4">
        <w:rPr>
          <w:szCs w:val="28"/>
        </w:rPr>
        <w:t>акта</w:t>
      </w:r>
      <w:r w:rsidRPr="00046BD4">
        <w:rPr>
          <w:szCs w:val="28"/>
        </w:rPr>
        <w:t xml:space="preserve"> не є регуляторним актом.</w:t>
      </w:r>
    </w:p>
    <w:p w:rsidR="00C95DBA" w:rsidRPr="00046BD4" w:rsidRDefault="00C95DBA" w:rsidP="00C95DBA">
      <w:pPr>
        <w:pStyle w:val="a5"/>
        <w:ind w:left="0" w:firstLine="709"/>
        <w:rPr>
          <w:b/>
          <w:color w:val="000000"/>
          <w:szCs w:val="28"/>
        </w:rPr>
      </w:pPr>
    </w:p>
    <w:p w:rsidR="00C95DBA" w:rsidRPr="00046BD4" w:rsidRDefault="00C95DBA" w:rsidP="00C95DBA">
      <w:pPr>
        <w:pStyle w:val="a5"/>
        <w:ind w:left="0" w:firstLine="709"/>
        <w:rPr>
          <w:b/>
          <w:szCs w:val="28"/>
        </w:rPr>
      </w:pPr>
      <w:r w:rsidRPr="00046BD4">
        <w:rPr>
          <w:b/>
          <w:color w:val="000000"/>
          <w:szCs w:val="28"/>
        </w:rPr>
        <w:t>10</w:t>
      </w:r>
      <w:r w:rsidRPr="00046BD4">
        <w:rPr>
          <w:b/>
          <w:color w:val="000000"/>
          <w:szCs w:val="28"/>
          <w:vertAlign w:val="superscript"/>
        </w:rPr>
        <w:t>1</w:t>
      </w:r>
      <w:r w:rsidRPr="00046BD4">
        <w:rPr>
          <w:rStyle w:val="rvts44"/>
          <w:b/>
          <w:szCs w:val="28"/>
        </w:rPr>
        <w:t>.</w:t>
      </w:r>
      <w:r w:rsidRPr="00046BD4">
        <w:rPr>
          <w:rStyle w:val="rvts9"/>
          <w:b/>
          <w:szCs w:val="28"/>
        </w:rPr>
        <w:t> </w:t>
      </w:r>
      <w:r w:rsidRPr="00046BD4">
        <w:rPr>
          <w:b/>
          <w:szCs w:val="28"/>
        </w:rPr>
        <w:t>Вплив</w:t>
      </w:r>
      <w:r w:rsidRPr="00046BD4">
        <w:rPr>
          <w:rStyle w:val="rvts9"/>
          <w:b/>
          <w:szCs w:val="28"/>
        </w:rPr>
        <w:t xml:space="preserve"> реалізації акта на ринок праці</w:t>
      </w:r>
    </w:p>
    <w:p w:rsidR="00C95DBA" w:rsidRPr="00046BD4" w:rsidRDefault="00C95DBA" w:rsidP="00C95DBA">
      <w:pPr>
        <w:ind w:firstLine="709"/>
        <w:jc w:val="both"/>
        <w:rPr>
          <w:szCs w:val="28"/>
        </w:rPr>
      </w:pPr>
      <w:r w:rsidRPr="00046BD4">
        <w:rPr>
          <w:rStyle w:val="rvts0"/>
        </w:rPr>
        <w:t>Реалізації акта не впливатиме на ринок праці.</w:t>
      </w:r>
    </w:p>
    <w:p w:rsidR="00646F62" w:rsidRPr="00046BD4" w:rsidRDefault="00646F62" w:rsidP="00F150A5">
      <w:pPr>
        <w:pStyle w:val="a5"/>
        <w:ind w:left="0" w:firstLine="709"/>
        <w:rPr>
          <w:b/>
          <w:szCs w:val="28"/>
        </w:rPr>
      </w:pPr>
    </w:p>
    <w:p w:rsidR="004C77A7" w:rsidRPr="00046BD4" w:rsidRDefault="00F71824" w:rsidP="00F150A5">
      <w:pPr>
        <w:pStyle w:val="a5"/>
        <w:ind w:left="0" w:firstLine="709"/>
        <w:rPr>
          <w:b/>
          <w:szCs w:val="28"/>
        </w:rPr>
      </w:pPr>
      <w:bookmarkStart w:id="0" w:name="n1317"/>
      <w:bookmarkEnd w:id="0"/>
      <w:r w:rsidRPr="00046BD4">
        <w:rPr>
          <w:b/>
          <w:szCs w:val="28"/>
        </w:rPr>
        <w:t>11. </w:t>
      </w:r>
      <w:r w:rsidR="0057691A" w:rsidRPr="00046BD4">
        <w:rPr>
          <w:b/>
          <w:szCs w:val="28"/>
        </w:rPr>
        <w:t xml:space="preserve">Прогноз </w:t>
      </w:r>
      <w:r w:rsidR="0057691A" w:rsidRPr="00046BD4">
        <w:rPr>
          <w:rStyle w:val="rvts9"/>
          <w:b/>
          <w:szCs w:val="28"/>
        </w:rPr>
        <w:t>результатів</w:t>
      </w:r>
    </w:p>
    <w:p w:rsidR="004C77A7" w:rsidRPr="00046BD4" w:rsidRDefault="0057691A" w:rsidP="00F150A5">
      <w:pPr>
        <w:ind w:firstLine="709"/>
        <w:jc w:val="both"/>
        <w:rPr>
          <w:szCs w:val="28"/>
        </w:rPr>
      </w:pPr>
      <w:r w:rsidRPr="00046BD4">
        <w:rPr>
          <w:szCs w:val="28"/>
        </w:rPr>
        <w:t xml:space="preserve">Прийняття </w:t>
      </w:r>
      <w:r w:rsidR="00277116" w:rsidRPr="00046BD4">
        <w:rPr>
          <w:szCs w:val="28"/>
        </w:rPr>
        <w:t xml:space="preserve">Закону України „Про колективні договори і колективні угоди” дозволить реформувати законодавство </w:t>
      </w:r>
      <w:r w:rsidR="00E3275D" w:rsidRPr="00046BD4">
        <w:rPr>
          <w:szCs w:val="28"/>
        </w:rPr>
        <w:t xml:space="preserve">з питань колективно-договірного регулювання трудових і соціально-економічних відносин працівників і роботодавців, їх представників </w:t>
      </w:r>
      <w:r w:rsidR="00277116" w:rsidRPr="00046BD4">
        <w:rPr>
          <w:szCs w:val="28"/>
        </w:rPr>
        <w:t xml:space="preserve">з урахуванням </w:t>
      </w:r>
      <w:r w:rsidR="00E3275D" w:rsidRPr="00046BD4">
        <w:rPr>
          <w:szCs w:val="28"/>
        </w:rPr>
        <w:t xml:space="preserve">міжнародних </w:t>
      </w:r>
      <w:r w:rsidR="00277116" w:rsidRPr="00046BD4">
        <w:rPr>
          <w:szCs w:val="28"/>
        </w:rPr>
        <w:t xml:space="preserve">норм </w:t>
      </w:r>
      <w:r w:rsidR="00E3275D" w:rsidRPr="00046BD4">
        <w:rPr>
          <w:szCs w:val="28"/>
        </w:rPr>
        <w:t>у зазначеній сфері</w:t>
      </w:r>
      <w:r w:rsidR="00514F12" w:rsidRPr="00046BD4">
        <w:rPr>
          <w:szCs w:val="28"/>
        </w:rPr>
        <w:t>.</w:t>
      </w:r>
    </w:p>
    <w:p w:rsidR="00773E77" w:rsidRPr="00046BD4" w:rsidRDefault="00773E77" w:rsidP="00773E77">
      <w:pPr>
        <w:ind w:firstLine="709"/>
        <w:jc w:val="both"/>
        <w:rPr>
          <w:szCs w:val="28"/>
        </w:rPr>
      </w:pPr>
      <w:r w:rsidRPr="00046BD4">
        <w:rPr>
          <w:szCs w:val="28"/>
        </w:rPr>
        <w:t xml:space="preserve">Прийняття акта </w:t>
      </w:r>
      <w:r w:rsidR="00B2620F" w:rsidRPr="00046BD4">
        <w:rPr>
          <w:szCs w:val="28"/>
        </w:rPr>
        <w:t>дозволить</w:t>
      </w:r>
      <w:r w:rsidRPr="00046BD4">
        <w:rPr>
          <w:szCs w:val="28"/>
        </w:rPr>
        <w:t xml:space="preserve">: </w:t>
      </w:r>
    </w:p>
    <w:p w:rsidR="00773E77" w:rsidRPr="00046BD4" w:rsidRDefault="00773E77" w:rsidP="00773E77">
      <w:pPr>
        <w:ind w:firstLine="709"/>
        <w:jc w:val="both"/>
        <w:rPr>
          <w:szCs w:val="28"/>
        </w:rPr>
      </w:pPr>
      <w:r w:rsidRPr="00046BD4">
        <w:rPr>
          <w:szCs w:val="28"/>
        </w:rPr>
        <w:t>–  посил</w:t>
      </w:r>
      <w:r w:rsidR="00B2620F" w:rsidRPr="00046BD4">
        <w:rPr>
          <w:szCs w:val="28"/>
        </w:rPr>
        <w:t>ити</w:t>
      </w:r>
      <w:r w:rsidRPr="00046BD4">
        <w:rPr>
          <w:szCs w:val="28"/>
        </w:rPr>
        <w:t xml:space="preserve"> захист прав працівника завдяки імплементації окремих норм директив Ради ЄС, забезпеч</w:t>
      </w:r>
      <w:r w:rsidR="00B2620F" w:rsidRPr="00046BD4">
        <w:rPr>
          <w:szCs w:val="28"/>
        </w:rPr>
        <w:t>ити право</w:t>
      </w:r>
      <w:r w:rsidRPr="00046BD4">
        <w:rPr>
          <w:szCs w:val="28"/>
        </w:rPr>
        <w:t xml:space="preserve"> фізичних осіб, які використовують найману працю, укладати колективний договір; </w:t>
      </w:r>
    </w:p>
    <w:p w:rsidR="00773E77" w:rsidRPr="00046BD4" w:rsidRDefault="00B2620F" w:rsidP="00773E77">
      <w:pPr>
        <w:ind w:firstLine="709"/>
        <w:jc w:val="both"/>
        <w:rPr>
          <w:szCs w:val="28"/>
        </w:rPr>
      </w:pPr>
      <w:r w:rsidRPr="00046BD4">
        <w:rPr>
          <w:szCs w:val="28"/>
        </w:rPr>
        <w:t>–  покращити</w:t>
      </w:r>
      <w:r w:rsidR="00773E77" w:rsidRPr="00046BD4">
        <w:rPr>
          <w:szCs w:val="28"/>
        </w:rPr>
        <w:t xml:space="preserve"> умов</w:t>
      </w:r>
      <w:r w:rsidRPr="00046BD4">
        <w:rPr>
          <w:szCs w:val="28"/>
        </w:rPr>
        <w:t>и</w:t>
      </w:r>
      <w:r w:rsidR="00773E77" w:rsidRPr="00046BD4">
        <w:rPr>
          <w:szCs w:val="28"/>
        </w:rPr>
        <w:t xml:space="preserve"> праці працівників окремих галузей, зокрема через можливість застосування механізму поширення дії положень галузевої (міжгалузевої) угоди; </w:t>
      </w:r>
    </w:p>
    <w:p w:rsidR="00773E77" w:rsidRPr="00046BD4" w:rsidRDefault="00773E77" w:rsidP="00773E77">
      <w:pPr>
        <w:ind w:firstLine="709"/>
        <w:jc w:val="both"/>
        <w:rPr>
          <w:szCs w:val="28"/>
        </w:rPr>
      </w:pPr>
      <w:r w:rsidRPr="00046BD4">
        <w:rPr>
          <w:szCs w:val="28"/>
        </w:rPr>
        <w:t xml:space="preserve">–  сторонам соціального діалогу </w:t>
      </w:r>
      <w:r w:rsidR="00B2620F" w:rsidRPr="00046BD4">
        <w:rPr>
          <w:szCs w:val="28"/>
        </w:rPr>
        <w:t>в окремих випадках приймати рішення щодо</w:t>
      </w:r>
      <w:r w:rsidRPr="00046BD4">
        <w:rPr>
          <w:szCs w:val="28"/>
        </w:rPr>
        <w:t xml:space="preserve"> призупин</w:t>
      </w:r>
      <w:r w:rsidR="00B2620F" w:rsidRPr="00046BD4">
        <w:rPr>
          <w:szCs w:val="28"/>
        </w:rPr>
        <w:t>ення</w:t>
      </w:r>
      <w:r w:rsidRPr="00046BD4">
        <w:rPr>
          <w:szCs w:val="28"/>
        </w:rPr>
        <w:t xml:space="preserve"> ді</w:t>
      </w:r>
      <w:r w:rsidR="00B2620F" w:rsidRPr="00046BD4">
        <w:rPr>
          <w:szCs w:val="28"/>
        </w:rPr>
        <w:t xml:space="preserve">ї </w:t>
      </w:r>
      <w:r w:rsidRPr="00046BD4">
        <w:rPr>
          <w:szCs w:val="28"/>
        </w:rPr>
        <w:t>колективних договорів і угод</w:t>
      </w:r>
      <w:r w:rsidR="00B2620F" w:rsidRPr="00046BD4">
        <w:rPr>
          <w:szCs w:val="28"/>
        </w:rPr>
        <w:t xml:space="preserve"> або </w:t>
      </w:r>
      <w:r w:rsidR="004557C3" w:rsidRPr="00046BD4">
        <w:rPr>
          <w:szCs w:val="28"/>
        </w:rPr>
        <w:t xml:space="preserve">їх </w:t>
      </w:r>
      <w:r w:rsidR="00B2620F" w:rsidRPr="00046BD4">
        <w:rPr>
          <w:szCs w:val="28"/>
        </w:rPr>
        <w:t>окремих положень,</w:t>
      </w:r>
      <w:r w:rsidRPr="00046BD4">
        <w:rPr>
          <w:szCs w:val="28"/>
        </w:rPr>
        <w:t xml:space="preserve"> </w:t>
      </w:r>
      <w:r w:rsidR="00B2620F" w:rsidRPr="00046BD4">
        <w:rPr>
          <w:szCs w:val="28"/>
        </w:rPr>
        <w:t>зокрема в умовах економічного спаду, фінансової кризи тощо.</w:t>
      </w:r>
    </w:p>
    <w:p w:rsidR="003266D6" w:rsidRPr="00046BD4" w:rsidRDefault="003266D6" w:rsidP="00F150A5">
      <w:pPr>
        <w:ind w:firstLine="709"/>
        <w:jc w:val="both"/>
        <w:rPr>
          <w:szCs w:val="28"/>
        </w:rPr>
      </w:pPr>
    </w:p>
    <w:p w:rsidR="00877037" w:rsidRPr="00046BD4" w:rsidRDefault="00877037" w:rsidP="00F150A5">
      <w:pPr>
        <w:ind w:firstLine="709"/>
        <w:jc w:val="both"/>
        <w:rPr>
          <w:szCs w:val="28"/>
        </w:rPr>
      </w:pPr>
    </w:p>
    <w:p w:rsidR="00277116" w:rsidRPr="00046BD4" w:rsidRDefault="00277116" w:rsidP="00F150A5">
      <w:pPr>
        <w:ind w:firstLine="709"/>
        <w:jc w:val="both"/>
        <w:rPr>
          <w:szCs w:val="28"/>
        </w:rPr>
      </w:pPr>
    </w:p>
    <w:p w:rsidR="00970FC2" w:rsidRPr="00046BD4" w:rsidRDefault="007A2FDF" w:rsidP="007A2FDF">
      <w:pPr>
        <w:jc w:val="both"/>
        <w:rPr>
          <w:b/>
          <w:szCs w:val="28"/>
        </w:rPr>
      </w:pPr>
      <w:r w:rsidRPr="00046BD4">
        <w:rPr>
          <w:b/>
          <w:szCs w:val="28"/>
        </w:rPr>
        <w:t xml:space="preserve">Заступник </w:t>
      </w:r>
      <w:r w:rsidR="0057691A" w:rsidRPr="00046BD4">
        <w:rPr>
          <w:b/>
          <w:szCs w:val="28"/>
        </w:rPr>
        <w:t>Міністр</w:t>
      </w:r>
      <w:r w:rsidRPr="00046BD4">
        <w:rPr>
          <w:b/>
          <w:szCs w:val="28"/>
        </w:rPr>
        <w:t>а</w:t>
      </w:r>
      <w:r w:rsidR="00EF4A19" w:rsidRPr="00046BD4">
        <w:rPr>
          <w:b/>
          <w:szCs w:val="28"/>
        </w:rPr>
        <w:t xml:space="preserve"> </w:t>
      </w:r>
      <w:r w:rsidR="00C725D6" w:rsidRPr="00046BD4">
        <w:rPr>
          <w:b/>
          <w:szCs w:val="28"/>
        </w:rPr>
        <w:t xml:space="preserve">соціальної </w:t>
      </w:r>
      <w:r w:rsidR="0057691A" w:rsidRPr="00046BD4">
        <w:rPr>
          <w:b/>
          <w:szCs w:val="28"/>
        </w:rPr>
        <w:t>політики</w:t>
      </w:r>
    </w:p>
    <w:p w:rsidR="004C77A7" w:rsidRPr="00046BD4" w:rsidRDefault="0057691A" w:rsidP="007A2FDF">
      <w:pPr>
        <w:jc w:val="both"/>
        <w:rPr>
          <w:b/>
          <w:szCs w:val="28"/>
        </w:rPr>
      </w:pPr>
      <w:r w:rsidRPr="00046BD4">
        <w:rPr>
          <w:b/>
          <w:szCs w:val="28"/>
        </w:rPr>
        <w:t>України</w:t>
      </w:r>
      <w:r w:rsidR="00970FC2" w:rsidRPr="00046BD4">
        <w:rPr>
          <w:b/>
          <w:szCs w:val="28"/>
        </w:rPr>
        <w:t xml:space="preserve"> – керівник апарату</w:t>
      </w:r>
      <w:r w:rsidR="00970FC2" w:rsidRPr="00046BD4">
        <w:rPr>
          <w:b/>
          <w:szCs w:val="28"/>
        </w:rPr>
        <w:tab/>
      </w:r>
      <w:r w:rsidR="00646F62" w:rsidRPr="00046BD4">
        <w:rPr>
          <w:b/>
          <w:szCs w:val="28"/>
        </w:rPr>
        <w:tab/>
      </w:r>
      <w:r w:rsidR="00646F62" w:rsidRPr="00046BD4">
        <w:rPr>
          <w:b/>
          <w:szCs w:val="28"/>
        </w:rPr>
        <w:tab/>
      </w:r>
      <w:r w:rsidR="007A2FDF" w:rsidRPr="00046BD4">
        <w:rPr>
          <w:b/>
          <w:szCs w:val="28"/>
        </w:rPr>
        <w:tab/>
      </w:r>
      <w:r w:rsidR="00C725D6" w:rsidRPr="00046BD4">
        <w:rPr>
          <w:b/>
          <w:szCs w:val="28"/>
        </w:rPr>
        <w:tab/>
      </w:r>
      <w:r w:rsidR="00C725D6" w:rsidRPr="00046BD4">
        <w:rPr>
          <w:b/>
          <w:szCs w:val="28"/>
        </w:rPr>
        <w:tab/>
      </w:r>
      <w:r w:rsidR="007A2FDF" w:rsidRPr="00046BD4">
        <w:rPr>
          <w:b/>
          <w:szCs w:val="28"/>
        </w:rPr>
        <w:t>В</w:t>
      </w:r>
      <w:r w:rsidRPr="00046BD4">
        <w:rPr>
          <w:b/>
          <w:szCs w:val="28"/>
        </w:rPr>
        <w:t>.</w:t>
      </w:r>
      <w:r w:rsidR="00EF4A19" w:rsidRPr="00046BD4">
        <w:rPr>
          <w:b/>
          <w:szCs w:val="28"/>
        </w:rPr>
        <w:t> </w:t>
      </w:r>
      <w:r w:rsidR="00970FC2" w:rsidRPr="00046BD4">
        <w:rPr>
          <w:b/>
          <w:szCs w:val="28"/>
        </w:rPr>
        <w:t>Іванкевич</w:t>
      </w:r>
    </w:p>
    <w:p w:rsidR="004C77A7" w:rsidRPr="00046BD4" w:rsidRDefault="004C77A7" w:rsidP="007A2FDF">
      <w:pPr>
        <w:jc w:val="both"/>
        <w:rPr>
          <w:szCs w:val="28"/>
        </w:rPr>
      </w:pPr>
    </w:p>
    <w:p w:rsidR="00877037" w:rsidRPr="00046BD4" w:rsidRDefault="00877037" w:rsidP="007A2FDF">
      <w:pPr>
        <w:jc w:val="both"/>
        <w:rPr>
          <w:szCs w:val="28"/>
        </w:rPr>
      </w:pPr>
    </w:p>
    <w:p w:rsidR="007A2FDF" w:rsidRPr="00046BD4" w:rsidRDefault="007A2FDF" w:rsidP="007A2FDF">
      <w:pPr>
        <w:jc w:val="both"/>
        <w:rPr>
          <w:szCs w:val="28"/>
        </w:rPr>
      </w:pPr>
    </w:p>
    <w:p w:rsidR="0057691A" w:rsidRPr="00491155" w:rsidRDefault="00646F62" w:rsidP="007A2FDF">
      <w:pPr>
        <w:jc w:val="both"/>
        <w:rPr>
          <w:szCs w:val="28"/>
        </w:rPr>
      </w:pPr>
      <w:r w:rsidRPr="00046BD4">
        <w:rPr>
          <w:szCs w:val="28"/>
        </w:rPr>
        <w:t>___</w:t>
      </w:r>
      <w:r w:rsidR="00170D29" w:rsidRPr="00046BD4">
        <w:rPr>
          <w:szCs w:val="28"/>
        </w:rPr>
        <w:t xml:space="preserve">  ___________</w:t>
      </w:r>
      <w:r w:rsidR="0057691A" w:rsidRPr="00046BD4">
        <w:rPr>
          <w:szCs w:val="28"/>
        </w:rPr>
        <w:t>_ 201</w:t>
      </w:r>
      <w:r w:rsidRPr="00046BD4">
        <w:rPr>
          <w:szCs w:val="28"/>
        </w:rPr>
        <w:t>5</w:t>
      </w:r>
      <w:r w:rsidR="0057691A" w:rsidRPr="00046BD4">
        <w:rPr>
          <w:szCs w:val="28"/>
        </w:rPr>
        <w:t xml:space="preserve"> р.</w:t>
      </w:r>
    </w:p>
    <w:sectPr w:rsidR="0057691A" w:rsidRPr="00491155" w:rsidSect="00F259BE">
      <w:headerReference w:type="even" r:id="rId7"/>
      <w:headerReference w:type="default" r:id="rId8"/>
      <w:pgSz w:w="11906" w:h="16838"/>
      <w:pgMar w:top="870" w:right="737" w:bottom="381" w:left="1701" w:header="381"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FF1" w:rsidRDefault="007D4FF1">
      <w:r>
        <w:separator/>
      </w:r>
    </w:p>
  </w:endnote>
  <w:endnote w:type="continuationSeparator" w:id="1">
    <w:p w:rsidR="007D4FF1" w:rsidRDefault="007D4F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FF1" w:rsidRDefault="007D4FF1">
      <w:r>
        <w:separator/>
      </w:r>
    </w:p>
  </w:footnote>
  <w:footnote w:type="continuationSeparator" w:id="1">
    <w:p w:rsidR="007D4FF1" w:rsidRDefault="007D4F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BD4" w:rsidRDefault="00046BD4" w:rsidP="00AF5D8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046BD4" w:rsidRDefault="00046BD4">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BD4" w:rsidRPr="00491436" w:rsidRDefault="00046BD4" w:rsidP="00625462">
    <w:pPr>
      <w:pStyle w:val="a6"/>
      <w:framePr w:w="369" w:h="377" w:hRule="exact" w:wrap="around" w:vAnchor="text" w:hAnchor="page" w:x="6182" w:y="-3"/>
      <w:jc w:val="center"/>
      <w:rPr>
        <w:rStyle w:val="a7"/>
        <w:sz w:val="24"/>
        <w:szCs w:val="24"/>
      </w:rPr>
    </w:pPr>
    <w:r w:rsidRPr="00491436">
      <w:rPr>
        <w:rStyle w:val="a7"/>
        <w:sz w:val="24"/>
        <w:szCs w:val="24"/>
      </w:rPr>
      <w:fldChar w:fldCharType="begin"/>
    </w:r>
    <w:r w:rsidRPr="00491436">
      <w:rPr>
        <w:rStyle w:val="a7"/>
        <w:sz w:val="24"/>
        <w:szCs w:val="24"/>
      </w:rPr>
      <w:instrText xml:space="preserve">PAGE  </w:instrText>
    </w:r>
    <w:r w:rsidRPr="00491436">
      <w:rPr>
        <w:rStyle w:val="a7"/>
        <w:sz w:val="24"/>
        <w:szCs w:val="24"/>
      </w:rPr>
      <w:fldChar w:fldCharType="separate"/>
    </w:r>
    <w:r w:rsidR="00E9156B">
      <w:rPr>
        <w:rStyle w:val="a7"/>
        <w:noProof/>
        <w:sz w:val="24"/>
        <w:szCs w:val="24"/>
      </w:rPr>
      <w:t>3</w:t>
    </w:r>
    <w:r w:rsidRPr="00491436">
      <w:rPr>
        <w:rStyle w:val="a7"/>
        <w:sz w:val="24"/>
        <w:szCs w:val="24"/>
      </w:rPr>
      <w:fldChar w:fldCharType="end"/>
    </w:r>
  </w:p>
  <w:p w:rsidR="00046BD4" w:rsidRPr="0017249E" w:rsidRDefault="00046BD4" w:rsidP="00625462">
    <w:pPr>
      <w:pStyle w:val="a6"/>
      <w:ind w:right="35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F7B24"/>
    <w:multiLevelType w:val="hybridMultilevel"/>
    <w:tmpl w:val="7E90C2DA"/>
    <w:lvl w:ilvl="0" w:tplc="B4304550">
      <w:start w:val="1"/>
      <w:numFmt w:val="decimal"/>
      <w:lvlText w:val="%1."/>
      <w:lvlJc w:val="left"/>
      <w:pPr>
        <w:tabs>
          <w:tab w:val="num" w:pos="1287"/>
        </w:tabs>
        <w:ind w:left="1287" w:hanging="360"/>
      </w:pPr>
      <w:rPr>
        <w:rFonts w:hint="default"/>
        <w:b/>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stylePaneFormatFilter w:val="3F01"/>
  <w:defaultTabStop w:val="708"/>
  <w:drawingGridHorizontalSpacing w:val="140"/>
  <w:drawingGridVerticalSpacing w:val="381"/>
  <w:displayHorizontalDrawingGridEvery w:val="0"/>
  <w:noPunctuationKerning/>
  <w:characterSpacingControl w:val="doNotCompress"/>
  <w:footnotePr>
    <w:footnote w:id="0"/>
    <w:footnote w:id="1"/>
  </w:footnotePr>
  <w:endnotePr>
    <w:endnote w:id="0"/>
    <w:endnote w:id="1"/>
  </w:endnotePr>
  <w:compat/>
  <w:rsids>
    <w:rsidRoot w:val="006440B0"/>
    <w:rsid w:val="0000434A"/>
    <w:rsid w:val="00015F14"/>
    <w:rsid w:val="00020249"/>
    <w:rsid w:val="00026D2B"/>
    <w:rsid w:val="00032114"/>
    <w:rsid w:val="00037490"/>
    <w:rsid w:val="000430C0"/>
    <w:rsid w:val="00046BD4"/>
    <w:rsid w:val="00053338"/>
    <w:rsid w:val="00061809"/>
    <w:rsid w:val="00062B69"/>
    <w:rsid w:val="000A3850"/>
    <w:rsid w:val="000B13A2"/>
    <w:rsid w:val="000B1C06"/>
    <w:rsid w:val="000B48AB"/>
    <w:rsid w:val="000D13C8"/>
    <w:rsid w:val="000D2CB3"/>
    <w:rsid w:val="000F1BAF"/>
    <w:rsid w:val="00105979"/>
    <w:rsid w:val="00122313"/>
    <w:rsid w:val="00170D29"/>
    <w:rsid w:val="00171EDF"/>
    <w:rsid w:val="0017249E"/>
    <w:rsid w:val="00175F51"/>
    <w:rsid w:val="001956E3"/>
    <w:rsid w:val="001A43F5"/>
    <w:rsid w:val="001C5209"/>
    <w:rsid w:val="001F10E0"/>
    <w:rsid w:val="00203067"/>
    <w:rsid w:val="0020306C"/>
    <w:rsid w:val="0021178D"/>
    <w:rsid w:val="00217039"/>
    <w:rsid w:val="0022268D"/>
    <w:rsid w:val="00231A81"/>
    <w:rsid w:val="00263CB8"/>
    <w:rsid w:val="0027179E"/>
    <w:rsid w:val="00277116"/>
    <w:rsid w:val="00292C5A"/>
    <w:rsid w:val="002A3A25"/>
    <w:rsid w:val="002C1359"/>
    <w:rsid w:val="002C7B8A"/>
    <w:rsid w:val="00301C49"/>
    <w:rsid w:val="00303986"/>
    <w:rsid w:val="00311541"/>
    <w:rsid w:val="00316861"/>
    <w:rsid w:val="003266D6"/>
    <w:rsid w:val="003342CC"/>
    <w:rsid w:val="0033739A"/>
    <w:rsid w:val="00361DD4"/>
    <w:rsid w:val="00364747"/>
    <w:rsid w:val="00372A4F"/>
    <w:rsid w:val="003A1D08"/>
    <w:rsid w:val="003C55F4"/>
    <w:rsid w:val="003D6ABC"/>
    <w:rsid w:val="003F2970"/>
    <w:rsid w:val="003F4E48"/>
    <w:rsid w:val="00401F99"/>
    <w:rsid w:val="00441D44"/>
    <w:rsid w:val="0044603A"/>
    <w:rsid w:val="004557C3"/>
    <w:rsid w:val="00456336"/>
    <w:rsid w:val="004749FD"/>
    <w:rsid w:val="00491155"/>
    <w:rsid w:val="00491436"/>
    <w:rsid w:val="0049426E"/>
    <w:rsid w:val="00496A3B"/>
    <w:rsid w:val="004A0642"/>
    <w:rsid w:val="004A3375"/>
    <w:rsid w:val="004A4535"/>
    <w:rsid w:val="004A6CAD"/>
    <w:rsid w:val="004B2AA9"/>
    <w:rsid w:val="004C77A7"/>
    <w:rsid w:val="004D00F5"/>
    <w:rsid w:val="004D0731"/>
    <w:rsid w:val="004E5062"/>
    <w:rsid w:val="004F1750"/>
    <w:rsid w:val="00504C34"/>
    <w:rsid w:val="005149E9"/>
    <w:rsid w:val="00514F12"/>
    <w:rsid w:val="0051696E"/>
    <w:rsid w:val="005246DE"/>
    <w:rsid w:val="00524E07"/>
    <w:rsid w:val="0053003F"/>
    <w:rsid w:val="00535077"/>
    <w:rsid w:val="00540DE7"/>
    <w:rsid w:val="00543152"/>
    <w:rsid w:val="00552134"/>
    <w:rsid w:val="00560A6F"/>
    <w:rsid w:val="005614AD"/>
    <w:rsid w:val="00567056"/>
    <w:rsid w:val="00567DF7"/>
    <w:rsid w:val="00572639"/>
    <w:rsid w:val="00573CC1"/>
    <w:rsid w:val="0057691A"/>
    <w:rsid w:val="0058191B"/>
    <w:rsid w:val="00583598"/>
    <w:rsid w:val="005D3D64"/>
    <w:rsid w:val="00612F34"/>
    <w:rsid w:val="00616CBE"/>
    <w:rsid w:val="00625462"/>
    <w:rsid w:val="00626DAB"/>
    <w:rsid w:val="00627689"/>
    <w:rsid w:val="006440B0"/>
    <w:rsid w:val="00646F62"/>
    <w:rsid w:val="00651EE0"/>
    <w:rsid w:val="00656AA4"/>
    <w:rsid w:val="006627E7"/>
    <w:rsid w:val="006762ED"/>
    <w:rsid w:val="006809D0"/>
    <w:rsid w:val="00686715"/>
    <w:rsid w:val="00687E20"/>
    <w:rsid w:val="00695F42"/>
    <w:rsid w:val="006B58CA"/>
    <w:rsid w:val="006C035F"/>
    <w:rsid w:val="006C3146"/>
    <w:rsid w:val="006D112A"/>
    <w:rsid w:val="006F0BA3"/>
    <w:rsid w:val="006F18C4"/>
    <w:rsid w:val="006F1F32"/>
    <w:rsid w:val="00703174"/>
    <w:rsid w:val="007104BD"/>
    <w:rsid w:val="00711CE6"/>
    <w:rsid w:val="007200CE"/>
    <w:rsid w:val="007275AF"/>
    <w:rsid w:val="00745BAA"/>
    <w:rsid w:val="00771F22"/>
    <w:rsid w:val="00773E77"/>
    <w:rsid w:val="00787FF4"/>
    <w:rsid w:val="007A2FDF"/>
    <w:rsid w:val="007A3336"/>
    <w:rsid w:val="007B3736"/>
    <w:rsid w:val="007D277E"/>
    <w:rsid w:val="007D4FF1"/>
    <w:rsid w:val="007F33DE"/>
    <w:rsid w:val="007F5582"/>
    <w:rsid w:val="008017E9"/>
    <w:rsid w:val="00810151"/>
    <w:rsid w:val="00851C4D"/>
    <w:rsid w:val="00854430"/>
    <w:rsid w:val="00870655"/>
    <w:rsid w:val="008706C6"/>
    <w:rsid w:val="00877037"/>
    <w:rsid w:val="0088210A"/>
    <w:rsid w:val="00884437"/>
    <w:rsid w:val="008869C5"/>
    <w:rsid w:val="008930D5"/>
    <w:rsid w:val="008977AA"/>
    <w:rsid w:val="008A6F66"/>
    <w:rsid w:val="008D0A31"/>
    <w:rsid w:val="008D196E"/>
    <w:rsid w:val="008E5307"/>
    <w:rsid w:val="00904199"/>
    <w:rsid w:val="00906966"/>
    <w:rsid w:val="00906F1F"/>
    <w:rsid w:val="009240D8"/>
    <w:rsid w:val="00927F85"/>
    <w:rsid w:val="00952D9C"/>
    <w:rsid w:val="00957162"/>
    <w:rsid w:val="0096177C"/>
    <w:rsid w:val="00970FC2"/>
    <w:rsid w:val="00974471"/>
    <w:rsid w:val="009760B4"/>
    <w:rsid w:val="00984D67"/>
    <w:rsid w:val="00986B72"/>
    <w:rsid w:val="009A1FCC"/>
    <w:rsid w:val="009A79A9"/>
    <w:rsid w:val="009B27E0"/>
    <w:rsid w:val="009C4F9C"/>
    <w:rsid w:val="009E53EA"/>
    <w:rsid w:val="009F542F"/>
    <w:rsid w:val="00A05996"/>
    <w:rsid w:val="00A05C2D"/>
    <w:rsid w:val="00A15844"/>
    <w:rsid w:val="00A346A6"/>
    <w:rsid w:val="00A40A0F"/>
    <w:rsid w:val="00A417F7"/>
    <w:rsid w:val="00A72067"/>
    <w:rsid w:val="00A72B60"/>
    <w:rsid w:val="00A82679"/>
    <w:rsid w:val="00AA5108"/>
    <w:rsid w:val="00AB647E"/>
    <w:rsid w:val="00AF42C7"/>
    <w:rsid w:val="00AF5D8E"/>
    <w:rsid w:val="00B176F7"/>
    <w:rsid w:val="00B17F07"/>
    <w:rsid w:val="00B2620F"/>
    <w:rsid w:val="00B309CB"/>
    <w:rsid w:val="00B94FAF"/>
    <w:rsid w:val="00BA2BC9"/>
    <w:rsid w:val="00BA7770"/>
    <w:rsid w:val="00BB4ED9"/>
    <w:rsid w:val="00BB6B7E"/>
    <w:rsid w:val="00BC4AD0"/>
    <w:rsid w:val="00C12492"/>
    <w:rsid w:val="00C174E1"/>
    <w:rsid w:val="00C2553E"/>
    <w:rsid w:val="00C6141B"/>
    <w:rsid w:val="00C62543"/>
    <w:rsid w:val="00C725D6"/>
    <w:rsid w:val="00C753AD"/>
    <w:rsid w:val="00C95DBA"/>
    <w:rsid w:val="00CC3AD6"/>
    <w:rsid w:val="00CC4477"/>
    <w:rsid w:val="00CF4874"/>
    <w:rsid w:val="00D1507B"/>
    <w:rsid w:val="00D212D7"/>
    <w:rsid w:val="00D2134C"/>
    <w:rsid w:val="00D4270D"/>
    <w:rsid w:val="00D56669"/>
    <w:rsid w:val="00D612E0"/>
    <w:rsid w:val="00D61995"/>
    <w:rsid w:val="00DA748E"/>
    <w:rsid w:val="00DB0691"/>
    <w:rsid w:val="00DC167D"/>
    <w:rsid w:val="00DD239E"/>
    <w:rsid w:val="00DD28F6"/>
    <w:rsid w:val="00DF6E85"/>
    <w:rsid w:val="00E24347"/>
    <w:rsid w:val="00E24CCD"/>
    <w:rsid w:val="00E24FE3"/>
    <w:rsid w:val="00E303F1"/>
    <w:rsid w:val="00E3275D"/>
    <w:rsid w:val="00E356D2"/>
    <w:rsid w:val="00E40E33"/>
    <w:rsid w:val="00E471E5"/>
    <w:rsid w:val="00E61628"/>
    <w:rsid w:val="00E61DA1"/>
    <w:rsid w:val="00E766B3"/>
    <w:rsid w:val="00E9156B"/>
    <w:rsid w:val="00EA7ADC"/>
    <w:rsid w:val="00EB06EB"/>
    <w:rsid w:val="00EC458E"/>
    <w:rsid w:val="00EE4B66"/>
    <w:rsid w:val="00EF010E"/>
    <w:rsid w:val="00EF2D08"/>
    <w:rsid w:val="00EF4A19"/>
    <w:rsid w:val="00EF6A18"/>
    <w:rsid w:val="00F10593"/>
    <w:rsid w:val="00F150A5"/>
    <w:rsid w:val="00F259BE"/>
    <w:rsid w:val="00F356C6"/>
    <w:rsid w:val="00F51A6D"/>
    <w:rsid w:val="00F6361D"/>
    <w:rsid w:val="00F711EC"/>
    <w:rsid w:val="00F71824"/>
    <w:rsid w:val="00FA0028"/>
    <w:rsid w:val="00FA4CF5"/>
    <w:rsid w:val="00FA623B"/>
    <w:rsid w:val="00FC3066"/>
    <w:rsid w:val="00FD2AD8"/>
    <w:rsid w:val="00FD653D"/>
    <w:rsid w:val="00FE4BBC"/>
    <w:rsid w:val="00FF0C0F"/>
    <w:rsid w:val="00FF37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lang w:val="uk-UA"/>
    </w:rPr>
  </w:style>
  <w:style w:type="paragraph" w:styleId="1">
    <w:name w:val="heading 1"/>
    <w:basedOn w:val="a"/>
    <w:next w:val="a"/>
    <w:qFormat/>
    <w:rsid w:val="0049426E"/>
    <w:pPr>
      <w:keepNext/>
      <w:spacing w:before="240" w:after="60"/>
      <w:outlineLvl w:val="0"/>
    </w:pPr>
    <w:rPr>
      <w:rFonts w:ascii="Arial" w:hAnsi="Arial" w:cs="Arial"/>
      <w:b/>
      <w:bCs/>
      <w:kern w:val="32"/>
      <w:sz w:val="32"/>
      <w:szCs w:val="32"/>
    </w:rPr>
  </w:style>
  <w:style w:type="paragraph" w:styleId="3">
    <w:name w:val="heading 3"/>
    <w:basedOn w:val="a"/>
    <w:next w:val="a"/>
    <w:qFormat/>
    <w:pPr>
      <w:keepNext/>
      <w:jc w:val="center"/>
      <w:outlineLvl w:val="2"/>
    </w:pPr>
    <w:rPr>
      <w:b/>
    </w:rPr>
  </w:style>
  <w:style w:type="character" w:default="1" w:styleId="a0">
    <w:name w:val="Default Paragraph Font"/>
    <w:aliases w:val="1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rPr>
  </w:style>
  <w:style w:type="paragraph" w:styleId="a4">
    <w:name w:val="Body Text"/>
    <w:basedOn w:val="a"/>
    <w:pPr>
      <w:jc w:val="both"/>
    </w:pPr>
  </w:style>
  <w:style w:type="paragraph" w:styleId="a5">
    <w:name w:val="Body Text Indent"/>
    <w:basedOn w:val="a"/>
    <w:pPr>
      <w:ind w:left="-142" w:firstLine="862"/>
      <w:jc w:val="both"/>
    </w:pPr>
  </w:style>
  <w:style w:type="paragraph" w:styleId="a6">
    <w:name w:val="header"/>
    <w:basedOn w:val="a"/>
    <w:pPr>
      <w:tabs>
        <w:tab w:val="center" w:pos="4153"/>
        <w:tab w:val="right" w:pos="8306"/>
      </w:tabs>
    </w:pPr>
  </w:style>
  <w:style w:type="character" w:styleId="a7">
    <w:name w:val="page number"/>
    <w:basedOn w:val="a0"/>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rPr>
  </w:style>
  <w:style w:type="paragraph" w:customStyle="1" w:styleId="BodyTextIndent">
    <w:name w:val="Body Text Indent"/>
    <w:basedOn w:val="a"/>
    <w:pPr>
      <w:spacing w:after="120"/>
      <w:ind w:left="283"/>
    </w:pPr>
    <w:rPr>
      <w:sz w:val="24"/>
      <w:szCs w:val="24"/>
      <w:lang w:val="ru-RU"/>
    </w:rPr>
  </w:style>
  <w:style w:type="paragraph" w:styleId="a8">
    <w:name w:val="Balloon Text"/>
    <w:basedOn w:val="a"/>
    <w:semiHidden/>
    <w:rPr>
      <w:rFonts w:ascii="Tahoma" w:hAnsi="Tahoma" w:cs="Tahoma"/>
      <w:sz w:val="16"/>
      <w:szCs w:val="16"/>
    </w:rPr>
  </w:style>
  <w:style w:type="character" w:customStyle="1" w:styleId="rvts0">
    <w:name w:val="rvts0"/>
    <w:basedOn w:val="a0"/>
  </w:style>
  <w:style w:type="paragraph" w:customStyle="1" w:styleId="10">
    <w:name w:val="1 Знак Знак Знак Знак"/>
    <w:basedOn w:val="a"/>
    <w:rPr>
      <w:rFonts w:ascii="Verdana" w:hAnsi="Verdana" w:cs="Verdana"/>
      <w:sz w:val="20"/>
      <w:lang w:val="en-US" w:eastAsia="en-US"/>
    </w:rPr>
  </w:style>
  <w:style w:type="paragraph" w:styleId="a9">
    <w:name w:val="footer"/>
    <w:basedOn w:val="a"/>
    <w:rsid w:val="00F71824"/>
    <w:pPr>
      <w:tabs>
        <w:tab w:val="center" w:pos="4677"/>
        <w:tab w:val="right" w:pos="9355"/>
      </w:tabs>
    </w:pPr>
  </w:style>
  <w:style w:type="paragraph" w:customStyle="1" w:styleId="CharCharCharChar">
    <w:name w:val="Char Знак Знак Char Знак Знак Char Знак Знак Char Знак Знак Знак Знак Знак"/>
    <w:basedOn w:val="a"/>
    <w:rsid w:val="00AB647E"/>
    <w:rPr>
      <w:rFonts w:ascii="Verdana" w:eastAsia="Batang" w:hAnsi="Verdana" w:cs="Verdana"/>
      <w:sz w:val="20"/>
      <w:lang w:val="en-US" w:eastAsia="en-US"/>
    </w:rPr>
  </w:style>
  <w:style w:type="paragraph" w:customStyle="1" w:styleId="rvps2">
    <w:name w:val="rvps2"/>
    <w:basedOn w:val="a"/>
    <w:rsid w:val="00C753AD"/>
    <w:pPr>
      <w:spacing w:before="100" w:beforeAutospacing="1" w:after="100" w:afterAutospacing="1"/>
    </w:pPr>
    <w:rPr>
      <w:sz w:val="24"/>
      <w:szCs w:val="24"/>
      <w:lang w:val="ru-RU"/>
    </w:rPr>
  </w:style>
  <w:style w:type="character" w:customStyle="1" w:styleId="rvts23">
    <w:name w:val="rvts23"/>
    <w:basedOn w:val="a0"/>
    <w:rsid w:val="004C77A7"/>
  </w:style>
  <w:style w:type="paragraph" w:customStyle="1" w:styleId="rvps6">
    <w:name w:val="rvps6"/>
    <w:basedOn w:val="a"/>
    <w:rsid w:val="004C77A7"/>
    <w:pPr>
      <w:spacing w:before="100" w:beforeAutospacing="1" w:after="100" w:afterAutospacing="1"/>
    </w:pPr>
    <w:rPr>
      <w:sz w:val="24"/>
      <w:szCs w:val="24"/>
      <w:lang w:val="ru-RU"/>
    </w:rPr>
  </w:style>
  <w:style w:type="paragraph" w:customStyle="1" w:styleId="aa">
    <w:name w:val=" Знак Знак"/>
    <w:basedOn w:val="a"/>
    <w:rsid w:val="00656AA4"/>
    <w:rPr>
      <w:rFonts w:ascii="Verdana" w:hAnsi="Verdana" w:cs="Verdana"/>
      <w:szCs w:val="28"/>
      <w:lang w:val="en-US" w:eastAsia="en-US"/>
    </w:rPr>
  </w:style>
  <w:style w:type="paragraph" w:customStyle="1" w:styleId="11">
    <w:name w:val="1"/>
    <w:basedOn w:val="a"/>
    <w:rsid w:val="00656AA4"/>
    <w:pPr>
      <w:tabs>
        <w:tab w:val="num" w:pos="360"/>
      </w:tabs>
    </w:pPr>
    <w:rPr>
      <w:rFonts w:ascii="Verdana" w:hAnsi="Verdana"/>
      <w:sz w:val="20"/>
      <w:lang w:val="en-US" w:eastAsia="en-US"/>
    </w:rPr>
  </w:style>
  <w:style w:type="character" w:customStyle="1" w:styleId="rvts44">
    <w:name w:val="rvts44"/>
    <w:basedOn w:val="a0"/>
    <w:rsid w:val="00646F62"/>
  </w:style>
  <w:style w:type="character" w:customStyle="1" w:styleId="rvts9">
    <w:name w:val="rvts9"/>
    <w:basedOn w:val="a0"/>
    <w:rsid w:val="00646F62"/>
  </w:style>
  <w:style w:type="paragraph" w:customStyle="1" w:styleId="CharCharCharChar0">
    <w:name w:val="Char Знак Знак Char Знак Знак Char Знак Знак Char Знак Знак Знак"/>
    <w:basedOn w:val="a"/>
    <w:link w:val="a0"/>
    <w:rsid w:val="00687E20"/>
    <w:rPr>
      <w:rFonts w:ascii="Verdana" w:hAnsi="Verdana" w:cs="Verdana"/>
      <w:sz w:val="20"/>
      <w:lang w:val="en-US" w:eastAsia="en-US"/>
    </w:rPr>
  </w:style>
  <w:style w:type="paragraph" w:customStyle="1" w:styleId="ab">
    <w:name w:val=" Знак Знак Знак Знак"/>
    <w:basedOn w:val="a"/>
    <w:rsid w:val="00A40A0F"/>
    <w:rPr>
      <w:rFonts w:ascii="Verdana" w:hAnsi="Verdana" w:cs="Verdana"/>
      <w:color w:val="000000"/>
      <w:sz w:val="20"/>
      <w:lang w:val="en-US" w:eastAsia="en-US"/>
    </w:rPr>
  </w:style>
  <w:style w:type="paragraph" w:customStyle="1" w:styleId="CharCharCharChar1">
    <w:name w:val="Char Знак Знак Char Знак Знак Char Знак Знак Char Знак Знак Знак Знак Знак Знак"/>
    <w:basedOn w:val="a"/>
    <w:rsid w:val="00061809"/>
    <w:rPr>
      <w:rFonts w:ascii="Verdana" w:eastAsia="Batang" w:hAnsi="Verdana" w:cs="Verdana"/>
      <w:sz w:val="20"/>
      <w:lang w:val="en-US" w:eastAsia="en-US"/>
    </w:rPr>
  </w:style>
  <w:style w:type="character" w:styleId="ac">
    <w:name w:val="Hyperlink"/>
    <w:basedOn w:val="a0"/>
    <w:rsid w:val="004D00F5"/>
    <w:rPr>
      <w:color w:val="0000FF"/>
      <w:u w:val="single"/>
    </w:rPr>
  </w:style>
</w:styles>
</file>

<file path=word/webSettings.xml><?xml version="1.0" encoding="utf-8"?>
<w:webSettings xmlns:r="http://schemas.openxmlformats.org/officeDocument/2006/relationships" xmlns:w="http://schemas.openxmlformats.org/wordprocessingml/2006/main">
  <w:divs>
    <w:div w:id="30344753">
      <w:bodyDiv w:val="1"/>
      <w:marLeft w:val="0"/>
      <w:marRight w:val="0"/>
      <w:marTop w:val="0"/>
      <w:marBottom w:val="0"/>
      <w:divBdr>
        <w:top w:val="none" w:sz="0" w:space="0" w:color="auto"/>
        <w:left w:val="none" w:sz="0" w:space="0" w:color="auto"/>
        <w:bottom w:val="none" w:sz="0" w:space="0" w:color="auto"/>
        <w:right w:val="none" w:sz="0" w:space="0" w:color="auto"/>
      </w:divBdr>
    </w:div>
    <w:div w:id="106581793">
      <w:bodyDiv w:val="1"/>
      <w:marLeft w:val="0"/>
      <w:marRight w:val="0"/>
      <w:marTop w:val="0"/>
      <w:marBottom w:val="0"/>
      <w:divBdr>
        <w:top w:val="none" w:sz="0" w:space="0" w:color="auto"/>
        <w:left w:val="none" w:sz="0" w:space="0" w:color="auto"/>
        <w:bottom w:val="none" w:sz="0" w:space="0" w:color="auto"/>
        <w:right w:val="none" w:sz="0" w:space="0" w:color="auto"/>
      </w:divBdr>
    </w:div>
    <w:div w:id="224804960">
      <w:bodyDiv w:val="1"/>
      <w:marLeft w:val="0"/>
      <w:marRight w:val="0"/>
      <w:marTop w:val="0"/>
      <w:marBottom w:val="0"/>
      <w:divBdr>
        <w:top w:val="none" w:sz="0" w:space="0" w:color="auto"/>
        <w:left w:val="none" w:sz="0" w:space="0" w:color="auto"/>
        <w:bottom w:val="none" w:sz="0" w:space="0" w:color="auto"/>
        <w:right w:val="none" w:sz="0" w:space="0" w:color="auto"/>
      </w:divBdr>
    </w:div>
    <w:div w:id="252132604">
      <w:bodyDiv w:val="1"/>
      <w:marLeft w:val="0"/>
      <w:marRight w:val="0"/>
      <w:marTop w:val="0"/>
      <w:marBottom w:val="0"/>
      <w:divBdr>
        <w:top w:val="none" w:sz="0" w:space="0" w:color="auto"/>
        <w:left w:val="none" w:sz="0" w:space="0" w:color="auto"/>
        <w:bottom w:val="none" w:sz="0" w:space="0" w:color="auto"/>
        <w:right w:val="none" w:sz="0" w:space="0" w:color="auto"/>
      </w:divBdr>
    </w:div>
    <w:div w:id="192191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5378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ПОЯСНЮВАЛЬНА ЗАПИСКА</vt:lpstr>
    </vt:vector>
  </TitlesOfParts>
  <Company>StartSoft</Company>
  <LinksUpToDate>false</LinksUpToDate>
  <CharactersWithSpaces>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creator>user</dc:creator>
  <cp:lastModifiedBy>Svetlana</cp:lastModifiedBy>
  <cp:revision>2</cp:revision>
  <cp:lastPrinted>2015-08-28T07:55:00Z</cp:lastPrinted>
  <dcterms:created xsi:type="dcterms:W3CDTF">2015-09-30T07:10:00Z</dcterms:created>
  <dcterms:modified xsi:type="dcterms:W3CDTF">2015-09-30T07:10:00Z</dcterms:modified>
</cp:coreProperties>
</file>